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467A0" w14:textId="6A9AE9F5" w:rsidR="0097372B" w:rsidRDefault="0097372B"/>
    <w:p w14:paraId="48AFDD3E" w14:textId="77777777" w:rsidR="006526AF" w:rsidRDefault="006526AF" w:rsidP="00236861">
      <w:pPr>
        <w:jc w:val="center"/>
        <w:rPr>
          <w:color w:val="4472C4" w:themeColor="accent1"/>
          <w:sz w:val="44"/>
          <w:szCs w:val="44"/>
        </w:rPr>
      </w:pPr>
      <w:bookmarkStart w:id="0" w:name="_Hlk43987710"/>
    </w:p>
    <w:p w14:paraId="0465755C" w14:textId="77777777" w:rsidR="006526AF" w:rsidRDefault="006526AF" w:rsidP="00236861">
      <w:pPr>
        <w:jc w:val="center"/>
        <w:rPr>
          <w:color w:val="4472C4" w:themeColor="accent1"/>
          <w:sz w:val="44"/>
          <w:szCs w:val="44"/>
        </w:rPr>
      </w:pPr>
    </w:p>
    <w:p w14:paraId="6AE1F41C" w14:textId="1DC75DC8" w:rsidR="00236861" w:rsidRDefault="007F25B7" w:rsidP="00236861">
      <w:pPr>
        <w:jc w:val="center"/>
        <w:rPr>
          <w:color w:val="4472C4" w:themeColor="accent1"/>
          <w:sz w:val="44"/>
          <w:szCs w:val="44"/>
        </w:rPr>
      </w:pPr>
      <w:r w:rsidRPr="00236861">
        <w:rPr>
          <w:color w:val="4472C4" w:themeColor="accent1"/>
          <w:sz w:val="44"/>
          <w:szCs w:val="44"/>
        </w:rPr>
        <w:t xml:space="preserve">The Wedge-tailed Eagle </w:t>
      </w:r>
      <w:r w:rsidR="0076435A" w:rsidRPr="00236861">
        <w:rPr>
          <w:color w:val="4472C4" w:themeColor="accent1"/>
          <w:sz w:val="44"/>
          <w:szCs w:val="44"/>
        </w:rPr>
        <w:t>Research</w:t>
      </w:r>
      <w:r w:rsidRPr="00236861">
        <w:rPr>
          <w:color w:val="4472C4" w:themeColor="accent1"/>
          <w:sz w:val="44"/>
          <w:szCs w:val="44"/>
        </w:rPr>
        <w:t xml:space="preserve"> Fund</w:t>
      </w:r>
      <w:r w:rsidR="00236861" w:rsidRPr="00236861">
        <w:rPr>
          <w:color w:val="4472C4" w:themeColor="accent1"/>
          <w:sz w:val="44"/>
          <w:szCs w:val="44"/>
        </w:rPr>
        <w:t xml:space="preserve"> </w:t>
      </w:r>
    </w:p>
    <w:p w14:paraId="5ECEDD9D" w14:textId="1FEDB425" w:rsidR="00236861" w:rsidRPr="00236861" w:rsidRDefault="00236861" w:rsidP="00236861">
      <w:pPr>
        <w:jc w:val="center"/>
        <w:rPr>
          <w:color w:val="4472C4" w:themeColor="accent1"/>
          <w:sz w:val="44"/>
          <w:szCs w:val="44"/>
        </w:rPr>
      </w:pPr>
      <w:r w:rsidRPr="00236861">
        <w:rPr>
          <w:color w:val="4472C4" w:themeColor="accent1"/>
          <w:sz w:val="44"/>
          <w:szCs w:val="44"/>
        </w:rPr>
        <w:t>Guidelines</w:t>
      </w:r>
      <w:r w:rsidR="00967724">
        <w:rPr>
          <w:color w:val="4472C4" w:themeColor="accent1"/>
          <w:sz w:val="44"/>
          <w:szCs w:val="44"/>
        </w:rPr>
        <w:t xml:space="preserve"> 2024</w:t>
      </w:r>
    </w:p>
    <w:p w14:paraId="188C0857" w14:textId="4118CA05" w:rsidR="00F40E04" w:rsidRPr="00236861" w:rsidRDefault="00F40E04" w:rsidP="00236861">
      <w:pPr>
        <w:jc w:val="center"/>
        <w:rPr>
          <w:color w:val="4472C4" w:themeColor="accent1"/>
          <w:sz w:val="44"/>
          <w:szCs w:val="44"/>
        </w:rPr>
      </w:pPr>
    </w:p>
    <w:bookmarkEnd w:id="0"/>
    <w:p w14:paraId="6F22E561" w14:textId="77777777" w:rsidR="00236861" w:rsidRDefault="00236861" w:rsidP="007F25B7">
      <w:pPr>
        <w:pStyle w:val="Heading2"/>
      </w:pPr>
    </w:p>
    <w:p w14:paraId="6B3EAEF8" w14:textId="77777777" w:rsidR="00236861" w:rsidRDefault="00236861" w:rsidP="007F25B7">
      <w:pPr>
        <w:pStyle w:val="Heading2"/>
      </w:pPr>
    </w:p>
    <w:p w14:paraId="27516C87" w14:textId="5ECB5B6D" w:rsidR="00236861" w:rsidRDefault="00236861" w:rsidP="007F25B7">
      <w:pPr>
        <w:pStyle w:val="Heading2"/>
      </w:pPr>
      <w:bookmarkStart w:id="1" w:name="_Toc181024502"/>
      <w:r>
        <w:t>Summary</w:t>
      </w:r>
      <w:bookmarkEnd w:id="1"/>
    </w:p>
    <w:p w14:paraId="3A7F3DD7" w14:textId="77777777" w:rsidR="00236861" w:rsidRPr="00236861" w:rsidRDefault="00236861" w:rsidP="00236861"/>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795"/>
        <w:gridCol w:w="5994"/>
      </w:tblGrid>
      <w:tr w:rsidR="00236861" w:rsidRPr="007040EB" w14:paraId="7BD31D78" w14:textId="77777777" w:rsidTr="000E359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5" w:type="dxa"/>
          </w:tcPr>
          <w:p w14:paraId="348D1AD7" w14:textId="3875D01B" w:rsidR="00236861" w:rsidRPr="00236861" w:rsidRDefault="00236861" w:rsidP="00315EE2">
            <w:pPr>
              <w:spacing w:line="360" w:lineRule="auto"/>
              <w:rPr>
                <w:rFonts w:asciiTheme="minorHAnsi" w:hAnsiTheme="minorHAnsi" w:cstheme="minorHAnsi"/>
                <w:b w:val="0"/>
                <w:color w:val="264F90"/>
                <w:sz w:val="22"/>
                <w:szCs w:val="22"/>
              </w:rPr>
            </w:pPr>
            <w:r w:rsidRPr="00236861">
              <w:rPr>
                <w:rFonts w:asciiTheme="minorHAnsi" w:hAnsiTheme="minorHAnsi" w:cstheme="minorHAnsi"/>
                <w:color w:val="264F90"/>
                <w:sz w:val="22"/>
                <w:szCs w:val="22"/>
              </w:rPr>
              <w:t>Opening date</w:t>
            </w:r>
          </w:p>
        </w:tc>
        <w:tc>
          <w:tcPr>
            <w:tcW w:w="5994" w:type="dxa"/>
            <w:shd w:val="clear" w:color="auto" w:fill="auto"/>
          </w:tcPr>
          <w:p w14:paraId="244B67A0" w14:textId="65048122" w:rsidR="00236861" w:rsidRPr="001F1BDE" w:rsidRDefault="009B5FD7" w:rsidP="00315EE2">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1F1BDE">
              <w:rPr>
                <w:rFonts w:asciiTheme="minorHAnsi" w:hAnsiTheme="minorHAnsi" w:cstheme="minorHAnsi"/>
                <w:b w:val="0"/>
                <w:sz w:val="22"/>
                <w:szCs w:val="22"/>
              </w:rPr>
              <w:t>3</w:t>
            </w:r>
            <w:r w:rsidR="001F1BDE">
              <w:rPr>
                <w:rFonts w:asciiTheme="minorHAnsi" w:hAnsiTheme="minorHAnsi" w:cstheme="minorHAnsi"/>
                <w:b w:val="0"/>
                <w:sz w:val="22"/>
                <w:szCs w:val="22"/>
              </w:rPr>
              <w:t>0</w:t>
            </w:r>
            <w:r w:rsidR="00535DF3" w:rsidRPr="00535DF3">
              <w:rPr>
                <w:rFonts w:asciiTheme="minorHAnsi" w:hAnsiTheme="minorHAnsi" w:cstheme="minorHAnsi"/>
                <w:b w:val="0"/>
                <w:sz w:val="22"/>
                <w:szCs w:val="22"/>
                <w:vertAlign w:val="superscript"/>
              </w:rPr>
              <w:t>th</w:t>
            </w:r>
            <w:r w:rsidR="00535DF3">
              <w:rPr>
                <w:rFonts w:asciiTheme="minorHAnsi" w:hAnsiTheme="minorHAnsi" w:cstheme="minorHAnsi"/>
                <w:b w:val="0"/>
                <w:sz w:val="22"/>
                <w:szCs w:val="22"/>
              </w:rPr>
              <w:t xml:space="preserve"> </w:t>
            </w:r>
            <w:r w:rsidRPr="001F1BDE">
              <w:rPr>
                <w:rFonts w:asciiTheme="minorHAnsi" w:hAnsiTheme="minorHAnsi" w:cstheme="minorHAnsi"/>
                <w:b w:val="0"/>
                <w:sz w:val="22"/>
                <w:szCs w:val="22"/>
              </w:rPr>
              <w:t>October</w:t>
            </w:r>
            <w:r w:rsidR="00D83948" w:rsidRPr="001F1BDE">
              <w:rPr>
                <w:rFonts w:asciiTheme="minorHAnsi" w:hAnsiTheme="minorHAnsi" w:cstheme="minorHAnsi"/>
                <w:b w:val="0"/>
                <w:sz w:val="22"/>
                <w:szCs w:val="22"/>
              </w:rPr>
              <w:t xml:space="preserve"> 202</w:t>
            </w:r>
            <w:r w:rsidR="00967724" w:rsidRPr="001F1BDE">
              <w:rPr>
                <w:rFonts w:asciiTheme="minorHAnsi" w:hAnsiTheme="minorHAnsi" w:cstheme="minorHAnsi"/>
                <w:b w:val="0"/>
                <w:sz w:val="22"/>
                <w:szCs w:val="22"/>
              </w:rPr>
              <w:t>4</w:t>
            </w:r>
          </w:p>
        </w:tc>
      </w:tr>
      <w:tr w:rsidR="00236861" w:rsidRPr="007040EB" w14:paraId="01D643BD" w14:textId="77777777" w:rsidTr="00321F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tcPr>
          <w:p w14:paraId="6D1E7535" w14:textId="1ABD7B32" w:rsidR="00236861" w:rsidRPr="00236861" w:rsidRDefault="00236861" w:rsidP="00315EE2">
            <w:pPr>
              <w:spacing w:line="360" w:lineRule="auto"/>
              <w:rPr>
                <w:rFonts w:asciiTheme="minorHAnsi" w:hAnsiTheme="minorHAnsi" w:cstheme="minorHAnsi"/>
                <w:b w:val="0"/>
                <w:color w:val="264F90"/>
                <w:sz w:val="22"/>
                <w:szCs w:val="22"/>
              </w:rPr>
            </w:pPr>
            <w:r w:rsidRPr="00236861">
              <w:rPr>
                <w:rFonts w:asciiTheme="minorHAnsi" w:hAnsiTheme="minorHAnsi" w:cstheme="minorHAnsi"/>
                <w:color w:val="264F90"/>
                <w:sz w:val="22"/>
                <w:szCs w:val="22"/>
              </w:rPr>
              <w:t>Closing date</w:t>
            </w:r>
          </w:p>
        </w:tc>
        <w:tc>
          <w:tcPr>
            <w:tcW w:w="5994" w:type="dxa"/>
            <w:shd w:val="clear" w:color="auto" w:fill="auto"/>
          </w:tcPr>
          <w:p w14:paraId="448372C2" w14:textId="5643D562" w:rsidR="00236861" w:rsidRPr="000E3597" w:rsidRDefault="008866D1" w:rsidP="00315EE2">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Pr>
                <w:rFonts w:asciiTheme="minorHAnsi" w:hAnsiTheme="minorHAnsi" w:cstheme="minorHAnsi"/>
                <w:b w:val="0"/>
                <w:sz w:val="22"/>
                <w:szCs w:val="22"/>
              </w:rPr>
              <w:t xml:space="preserve">9 </w:t>
            </w:r>
            <w:r w:rsidR="00535DF3">
              <w:rPr>
                <w:rFonts w:asciiTheme="minorHAnsi" w:hAnsiTheme="minorHAnsi" w:cstheme="minorHAnsi"/>
                <w:b w:val="0"/>
                <w:sz w:val="22"/>
                <w:szCs w:val="22"/>
              </w:rPr>
              <w:t>a</w:t>
            </w:r>
            <w:r w:rsidR="003E6040" w:rsidRPr="001F1BDE">
              <w:rPr>
                <w:rFonts w:asciiTheme="minorHAnsi" w:hAnsiTheme="minorHAnsi" w:cstheme="minorHAnsi"/>
                <w:b w:val="0"/>
                <w:sz w:val="22"/>
                <w:szCs w:val="22"/>
              </w:rPr>
              <w:t xml:space="preserve">m </w:t>
            </w:r>
            <w:r w:rsidR="00535DF3">
              <w:rPr>
                <w:rFonts w:asciiTheme="minorHAnsi" w:hAnsiTheme="minorHAnsi" w:cstheme="minorHAnsi"/>
                <w:b w:val="0"/>
                <w:sz w:val="22"/>
                <w:szCs w:val="22"/>
              </w:rPr>
              <w:t>2</w:t>
            </w:r>
            <w:r w:rsidR="00535DF3" w:rsidRPr="00535DF3">
              <w:rPr>
                <w:rFonts w:asciiTheme="minorHAnsi" w:hAnsiTheme="minorHAnsi" w:cstheme="minorHAnsi"/>
                <w:b w:val="0"/>
                <w:sz w:val="22"/>
                <w:szCs w:val="22"/>
                <w:vertAlign w:val="superscript"/>
              </w:rPr>
              <w:t>nd</w:t>
            </w:r>
            <w:r w:rsidR="00535DF3">
              <w:rPr>
                <w:rFonts w:asciiTheme="minorHAnsi" w:hAnsiTheme="minorHAnsi" w:cstheme="minorHAnsi"/>
                <w:b w:val="0"/>
                <w:sz w:val="22"/>
                <w:szCs w:val="22"/>
              </w:rPr>
              <w:t xml:space="preserve"> </w:t>
            </w:r>
            <w:r w:rsidR="001F1BDE" w:rsidRPr="001F1BDE">
              <w:rPr>
                <w:rFonts w:asciiTheme="minorHAnsi" w:hAnsiTheme="minorHAnsi" w:cstheme="minorHAnsi"/>
                <w:b w:val="0"/>
                <w:sz w:val="22"/>
                <w:szCs w:val="22"/>
              </w:rPr>
              <w:t>December</w:t>
            </w:r>
            <w:r w:rsidR="00D83948" w:rsidRPr="001F1BDE">
              <w:rPr>
                <w:rFonts w:asciiTheme="minorHAnsi" w:hAnsiTheme="minorHAnsi" w:cstheme="minorHAnsi"/>
                <w:b w:val="0"/>
                <w:sz w:val="22"/>
                <w:szCs w:val="22"/>
              </w:rPr>
              <w:t xml:space="preserve"> 202</w:t>
            </w:r>
            <w:r w:rsidR="00967724" w:rsidRPr="001F1BDE">
              <w:rPr>
                <w:rFonts w:asciiTheme="minorHAnsi" w:hAnsiTheme="minorHAnsi" w:cstheme="minorHAnsi"/>
                <w:b w:val="0"/>
                <w:sz w:val="22"/>
                <w:szCs w:val="22"/>
              </w:rPr>
              <w:t>4</w:t>
            </w:r>
          </w:p>
        </w:tc>
      </w:tr>
      <w:tr w:rsidR="00236861" w:rsidRPr="007040EB" w14:paraId="1C624E2D" w14:textId="77777777" w:rsidTr="00321F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tcPr>
          <w:p w14:paraId="7F4D329C" w14:textId="722BE967" w:rsidR="00236861" w:rsidRPr="00236861" w:rsidRDefault="00236861" w:rsidP="00315EE2">
            <w:pPr>
              <w:spacing w:line="360" w:lineRule="auto"/>
              <w:rPr>
                <w:rFonts w:asciiTheme="minorHAnsi" w:hAnsiTheme="minorHAnsi" w:cstheme="minorHAnsi"/>
                <w:b w:val="0"/>
                <w:color w:val="264F90"/>
                <w:sz w:val="22"/>
                <w:szCs w:val="22"/>
              </w:rPr>
            </w:pPr>
            <w:r>
              <w:rPr>
                <w:rFonts w:asciiTheme="minorHAnsi" w:hAnsiTheme="minorHAnsi" w:cstheme="minorHAnsi"/>
                <w:color w:val="264F90"/>
                <w:sz w:val="22"/>
                <w:szCs w:val="22"/>
              </w:rPr>
              <w:t>Managed by</w:t>
            </w:r>
          </w:p>
        </w:tc>
        <w:tc>
          <w:tcPr>
            <w:tcW w:w="5994" w:type="dxa"/>
            <w:shd w:val="clear" w:color="auto" w:fill="auto"/>
          </w:tcPr>
          <w:p w14:paraId="4F9B85A1" w14:textId="65D4D46F" w:rsidR="00236861" w:rsidRPr="00236861" w:rsidRDefault="00236861" w:rsidP="00315EE2">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Pr>
                <w:rFonts w:asciiTheme="minorHAnsi" w:hAnsiTheme="minorHAnsi" w:cstheme="minorHAnsi"/>
                <w:b w:val="0"/>
                <w:sz w:val="22"/>
                <w:szCs w:val="22"/>
              </w:rPr>
              <w:t>NRM South</w:t>
            </w:r>
          </w:p>
        </w:tc>
      </w:tr>
      <w:tr w:rsidR="00236861" w:rsidRPr="007040EB" w14:paraId="64CA25C0" w14:textId="77777777" w:rsidTr="00321F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tcPr>
          <w:p w14:paraId="025DE247" w14:textId="19A6161F" w:rsidR="00236861" w:rsidRPr="00236861" w:rsidRDefault="00E036E5" w:rsidP="00315EE2">
            <w:pPr>
              <w:spacing w:line="360" w:lineRule="auto"/>
              <w:rPr>
                <w:rFonts w:asciiTheme="minorHAnsi" w:hAnsiTheme="minorHAnsi" w:cstheme="minorHAnsi"/>
                <w:b w:val="0"/>
                <w:sz w:val="22"/>
                <w:szCs w:val="22"/>
              </w:rPr>
            </w:pPr>
            <w:r w:rsidRPr="00E036E5">
              <w:rPr>
                <w:rFonts w:asciiTheme="minorHAnsi" w:hAnsiTheme="minorHAnsi" w:cstheme="minorHAnsi"/>
                <w:color w:val="264F90"/>
                <w:sz w:val="22"/>
                <w:szCs w:val="22"/>
              </w:rPr>
              <w:t>Further details</w:t>
            </w:r>
          </w:p>
        </w:tc>
        <w:tc>
          <w:tcPr>
            <w:tcW w:w="5994" w:type="dxa"/>
            <w:shd w:val="clear" w:color="auto" w:fill="auto"/>
          </w:tcPr>
          <w:p w14:paraId="1D65C884" w14:textId="1B41F1C2" w:rsidR="00236861" w:rsidRPr="00236861" w:rsidRDefault="00236861" w:rsidP="00315EE2">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315EE2">
              <w:rPr>
                <w:rFonts w:asciiTheme="minorHAnsi" w:hAnsiTheme="minorHAnsi" w:cstheme="minorHAnsi"/>
                <w:b w:val="0"/>
                <w:sz w:val="22"/>
                <w:szCs w:val="22"/>
              </w:rPr>
              <w:t xml:space="preserve">Email: </w:t>
            </w:r>
            <w:hyperlink r:id="rId10" w:history="1">
              <w:r w:rsidRPr="00315EE2">
                <w:rPr>
                  <w:rStyle w:val="Hyperlink"/>
                  <w:rFonts w:cstheme="minorHAnsi"/>
                  <w:b w:val="0"/>
                </w:rPr>
                <w:t>wedgies@nrmsouth.org.au</w:t>
              </w:r>
            </w:hyperlink>
          </w:p>
        </w:tc>
      </w:tr>
      <w:tr w:rsidR="00236861" w14:paraId="3808E298" w14:textId="77777777" w:rsidTr="00321F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tcPr>
          <w:p w14:paraId="7FD691F0" w14:textId="13AB66ED" w:rsidR="00236861" w:rsidRPr="00236861" w:rsidRDefault="00236861" w:rsidP="00315EE2">
            <w:pPr>
              <w:spacing w:line="360" w:lineRule="auto"/>
              <w:rPr>
                <w:rFonts w:asciiTheme="minorHAnsi" w:hAnsiTheme="minorHAnsi" w:cstheme="minorHAnsi"/>
                <w:b w:val="0"/>
                <w:color w:val="264F90"/>
                <w:sz w:val="22"/>
                <w:szCs w:val="22"/>
              </w:rPr>
            </w:pPr>
            <w:r w:rsidRPr="00236861">
              <w:rPr>
                <w:rFonts w:asciiTheme="minorHAnsi" w:hAnsiTheme="minorHAnsi" w:cstheme="minorHAnsi"/>
                <w:color w:val="264F90"/>
                <w:sz w:val="22"/>
                <w:szCs w:val="22"/>
              </w:rPr>
              <w:t>Type of grant</w:t>
            </w:r>
          </w:p>
        </w:tc>
        <w:tc>
          <w:tcPr>
            <w:tcW w:w="5994" w:type="dxa"/>
            <w:shd w:val="clear" w:color="auto" w:fill="auto"/>
          </w:tcPr>
          <w:p w14:paraId="65A9A417" w14:textId="77777777" w:rsidR="00236861" w:rsidRPr="00236861" w:rsidRDefault="00236861" w:rsidP="00315EE2">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236861">
              <w:rPr>
                <w:rFonts w:asciiTheme="minorHAnsi" w:hAnsiTheme="minorHAnsi" w:cstheme="minorHAnsi"/>
                <w:b w:val="0"/>
                <w:sz w:val="22"/>
                <w:szCs w:val="22"/>
              </w:rPr>
              <w:t>Open Competitive</w:t>
            </w:r>
          </w:p>
        </w:tc>
      </w:tr>
      <w:tr w:rsidR="00315EE2" w14:paraId="3CD2B97D" w14:textId="77777777" w:rsidTr="00321F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tcPr>
          <w:p w14:paraId="700B8177" w14:textId="720EC74E" w:rsidR="00315EE2" w:rsidRPr="00236861" w:rsidRDefault="00315EE2" w:rsidP="00315EE2">
            <w:pPr>
              <w:spacing w:line="360" w:lineRule="auto"/>
              <w:rPr>
                <w:rFonts w:cstheme="minorHAnsi"/>
                <w:color w:val="264F90"/>
              </w:rPr>
            </w:pPr>
            <w:r>
              <w:rPr>
                <w:rFonts w:cstheme="minorHAnsi"/>
                <w:color w:val="264F90"/>
              </w:rPr>
              <w:t>Submission of application</w:t>
            </w:r>
          </w:p>
        </w:tc>
        <w:tc>
          <w:tcPr>
            <w:tcW w:w="5994" w:type="dxa"/>
            <w:shd w:val="clear" w:color="auto" w:fill="auto"/>
          </w:tcPr>
          <w:p w14:paraId="3C00F8FE" w14:textId="6B0E5F2F" w:rsidR="00315EE2" w:rsidRPr="00315EE2" w:rsidRDefault="00315EE2" w:rsidP="00315EE2">
            <w:pPr>
              <w:spacing w:line="360" w:lineRule="auto"/>
              <w:cnfStyle w:val="100000000000" w:firstRow="1" w:lastRow="0" w:firstColumn="0" w:lastColumn="0" w:oddVBand="0" w:evenVBand="0" w:oddHBand="0" w:evenHBand="0" w:firstRowFirstColumn="0" w:firstRowLastColumn="0" w:lastRowFirstColumn="0" w:lastRowLastColumn="0"/>
              <w:rPr>
                <w:b w:val="0"/>
                <w:bCs w:val="0"/>
              </w:rPr>
            </w:pPr>
            <w:r w:rsidRPr="00315EE2">
              <w:rPr>
                <w:b w:val="0"/>
                <w:bCs w:val="0"/>
              </w:rPr>
              <w:t xml:space="preserve">Completed applications should be submitted to </w:t>
            </w:r>
            <w:hyperlink r:id="rId11" w:history="1">
              <w:r w:rsidRPr="00315EE2">
                <w:rPr>
                  <w:rStyle w:val="Hyperlink"/>
                  <w:b w:val="0"/>
                  <w:bCs w:val="0"/>
                </w:rPr>
                <w:t>wedgies@nrmsouth.org.au</w:t>
              </w:r>
            </w:hyperlink>
            <w:r w:rsidRPr="00315EE2">
              <w:rPr>
                <w:b w:val="0"/>
                <w:bCs w:val="0"/>
              </w:rPr>
              <w:t xml:space="preserve"> by the due date</w:t>
            </w:r>
          </w:p>
          <w:p w14:paraId="0472A28D" w14:textId="77777777" w:rsidR="00315EE2" w:rsidRPr="00236861" w:rsidRDefault="00315EE2" w:rsidP="00315EE2">
            <w:pPr>
              <w:spacing w:line="360" w:lineRule="auto"/>
              <w:cnfStyle w:val="100000000000" w:firstRow="1" w:lastRow="0" w:firstColumn="0" w:lastColumn="0" w:oddVBand="0" w:evenVBand="0" w:oddHBand="0" w:evenHBand="0" w:firstRowFirstColumn="0" w:firstRowLastColumn="0" w:lastRowFirstColumn="0" w:lastRowLastColumn="0"/>
              <w:rPr>
                <w:rFonts w:cstheme="minorHAnsi"/>
              </w:rPr>
            </w:pPr>
          </w:p>
        </w:tc>
      </w:tr>
    </w:tbl>
    <w:p w14:paraId="29FE5763" w14:textId="10153C29" w:rsidR="00236861" w:rsidRDefault="00236861" w:rsidP="007F25B7">
      <w:pPr>
        <w:pStyle w:val="Heading2"/>
      </w:pPr>
    </w:p>
    <w:p w14:paraId="19B1996F" w14:textId="77777777" w:rsidR="00236861" w:rsidRDefault="00236861">
      <w:pPr>
        <w:rPr>
          <w:rFonts w:asciiTheme="majorHAnsi" w:eastAsiaTheme="majorEastAsia" w:hAnsiTheme="majorHAnsi" w:cstheme="majorBidi"/>
          <w:color w:val="2F5496" w:themeColor="accent1" w:themeShade="BF"/>
          <w:sz w:val="26"/>
          <w:szCs w:val="26"/>
        </w:rPr>
      </w:pPr>
      <w:r>
        <w:br w:type="page"/>
      </w:r>
    </w:p>
    <w:sdt>
      <w:sdtPr>
        <w:rPr>
          <w:rFonts w:asciiTheme="minorHAnsi" w:eastAsiaTheme="minorHAnsi" w:hAnsiTheme="minorHAnsi" w:cstheme="minorBidi"/>
          <w:color w:val="auto"/>
          <w:sz w:val="22"/>
          <w:szCs w:val="22"/>
          <w:lang w:val="en-AU"/>
        </w:rPr>
        <w:id w:val="100849257"/>
        <w:docPartObj>
          <w:docPartGallery w:val="Table of Contents"/>
          <w:docPartUnique/>
        </w:docPartObj>
      </w:sdtPr>
      <w:sdtEndPr>
        <w:rPr>
          <w:b/>
          <w:bCs/>
          <w:noProof/>
        </w:rPr>
      </w:sdtEndPr>
      <w:sdtContent>
        <w:p w14:paraId="40FFF660" w14:textId="7D10A7C7" w:rsidR="00236861" w:rsidRDefault="00236861">
          <w:pPr>
            <w:pStyle w:val="TOCHeading"/>
          </w:pPr>
          <w:r>
            <w:t>Contents</w:t>
          </w:r>
        </w:p>
        <w:p w14:paraId="25BB53CE" w14:textId="3311DFDE" w:rsidR="009A1538" w:rsidRDefault="00236861">
          <w:pPr>
            <w:pStyle w:val="TOC2"/>
            <w:tabs>
              <w:tab w:val="right" w:leader="dot" w:pos="9016"/>
            </w:tabs>
            <w:rPr>
              <w:rFonts w:eastAsiaTheme="minorEastAsia"/>
              <w:noProof/>
              <w:kern w:val="2"/>
              <w:sz w:val="24"/>
              <w:szCs w:val="24"/>
              <w:lang w:eastAsia="en-AU"/>
              <w14:ligatures w14:val="standardContextual"/>
            </w:rPr>
          </w:pPr>
          <w:r>
            <w:fldChar w:fldCharType="begin"/>
          </w:r>
          <w:r>
            <w:instrText xml:space="preserve"> TOC \o "1-3" \h \z \u </w:instrText>
          </w:r>
          <w:r>
            <w:fldChar w:fldCharType="separate"/>
          </w:r>
          <w:hyperlink w:anchor="_Toc181024502" w:history="1">
            <w:r w:rsidR="009A1538" w:rsidRPr="0020002F">
              <w:rPr>
                <w:rStyle w:val="Hyperlink"/>
                <w:noProof/>
              </w:rPr>
              <w:t>Summary</w:t>
            </w:r>
            <w:r w:rsidR="009A1538">
              <w:rPr>
                <w:noProof/>
                <w:webHidden/>
              </w:rPr>
              <w:tab/>
            </w:r>
            <w:r w:rsidR="009A1538">
              <w:rPr>
                <w:noProof/>
                <w:webHidden/>
              </w:rPr>
              <w:fldChar w:fldCharType="begin"/>
            </w:r>
            <w:r w:rsidR="009A1538">
              <w:rPr>
                <w:noProof/>
                <w:webHidden/>
              </w:rPr>
              <w:instrText xml:space="preserve"> PAGEREF _Toc181024502 \h </w:instrText>
            </w:r>
            <w:r w:rsidR="009A1538">
              <w:rPr>
                <w:noProof/>
                <w:webHidden/>
              </w:rPr>
            </w:r>
            <w:r w:rsidR="009A1538">
              <w:rPr>
                <w:noProof/>
                <w:webHidden/>
              </w:rPr>
              <w:fldChar w:fldCharType="separate"/>
            </w:r>
            <w:r w:rsidR="009A1538">
              <w:rPr>
                <w:noProof/>
                <w:webHidden/>
              </w:rPr>
              <w:t>1</w:t>
            </w:r>
            <w:r w:rsidR="009A1538">
              <w:rPr>
                <w:noProof/>
                <w:webHidden/>
              </w:rPr>
              <w:fldChar w:fldCharType="end"/>
            </w:r>
          </w:hyperlink>
        </w:p>
        <w:p w14:paraId="1E8AD8C9" w14:textId="77B0D31D" w:rsidR="009A1538" w:rsidRDefault="009A1538">
          <w:pPr>
            <w:pStyle w:val="TOC2"/>
            <w:tabs>
              <w:tab w:val="right" w:leader="dot" w:pos="9016"/>
            </w:tabs>
            <w:rPr>
              <w:rFonts w:eastAsiaTheme="minorEastAsia"/>
              <w:noProof/>
              <w:kern w:val="2"/>
              <w:sz w:val="24"/>
              <w:szCs w:val="24"/>
              <w:lang w:eastAsia="en-AU"/>
              <w14:ligatures w14:val="standardContextual"/>
            </w:rPr>
          </w:pPr>
          <w:hyperlink w:anchor="_Toc181024503" w:history="1">
            <w:r w:rsidRPr="0020002F">
              <w:rPr>
                <w:rStyle w:val="Hyperlink"/>
                <w:noProof/>
              </w:rPr>
              <w:t>The Fund</w:t>
            </w:r>
            <w:r>
              <w:rPr>
                <w:noProof/>
                <w:webHidden/>
              </w:rPr>
              <w:tab/>
            </w:r>
            <w:r>
              <w:rPr>
                <w:noProof/>
                <w:webHidden/>
              </w:rPr>
              <w:fldChar w:fldCharType="begin"/>
            </w:r>
            <w:r>
              <w:rPr>
                <w:noProof/>
                <w:webHidden/>
              </w:rPr>
              <w:instrText xml:space="preserve"> PAGEREF _Toc181024503 \h </w:instrText>
            </w:r>
            <w:r>
              <w:rPr>
                <w:noProof/>
                <w:webHidden/>
              </w:rPr>
            </w:r>
            <w:r>
              <w:rPr>
                <w:noProof/>
                <w:webHidden/>
              </w:rPr>
              <w:fldChar w:fldCharType="separate"/>
            </w:r>
            <w:r>
              <w:rPr>
                <w:noProof/>
                <w:webHidden/>
              </w:rPr>
              <w:t>3</w:t>
            </w:r>
            <w:r>
              <w:rPr>
                <w:noProof/>
                <w:webHidden/>
              </w:rPr>
              <w:fldChar w:fldCharType="end"/>
            </w:r>
          </w:hyperlink>
        </w:p>
        <w:p w14:paraId="4FAB4D6B" w14:textId="09B076A5" w:rsidR="009A1538" w:rsidRDefault="009A1538">
          <w:pPr>
            <w:pStyle w:val="TOC2"/>
            <w:tabs>
              <w:tab w:val="right" w:leader="dot" w:pos="9016"/>
            </w:tabs>
            <w:rPr>
              <w:rFonts w:eastAsiaTheme="minorEastAsia"/>
              <w:noProof/>
              <w:kern w:val="2"/>
              <w:sz w:val="24"/>
              <w:szCs w:val="24"/>
              <w:lang w:eastAsia="en-AU"/>
              <w14:ligatures w14:val="standardContextual"/>
            </w:rPr>
          </w:pPr>
          <w:hyperlink w:anchor="_Toc181024504" w:history="1">
            <w:r w:rsidRPr="0020002F">
              <w:rPr>
                <w:rStyle w:val="Hyperlink"/>
                <w:noProof/>
              </w:rPr>
              <w:t>Objective of the Fund</w:t>
            </w:r>
            <w:r>
              <w:rPr>
                <w:noProof/>
                <w:webHidden/>
              </w:rPr>
              <w:tab/>
            </w:r>
            <w:r>
              <w:rPr>
                <w:noProof/>
                <w:webHidden/>
              </w:rPr>
              <w:fldChar w:fldCharType="begin"/>
            </w:r>
            <w:r>
              <w:rPr>
                <w:noProof/>
                <w:webHidden/>
              </w:rPr>
              <w:instrText xml:space="preserve"> PAGEREF _Toc181024504 \h </w:instrText>
            </w:r>
            <w:r>
              <w:rPr>
                <w:noProof/>
                <w:webHidden/>
              </w:rPr>
            </w:r>
            <w:r>
              <w:rPr>
                <w:noProof/>
                <w:webHidden/>
              </w:rPr>
              <w:fldChar w:fldCharType="separate"/>
            </w:r>
            <w:r>
              <w:rPr>
                <w:noProof/>
                <w:webHidden/>
              </w:rPr>
              <w:t>3</w:t>
            </w:r>
            <w:r>
              <w:rPr>
                <w:noProof/>
                <w:webHidden/>
              </w:rPr>
              <w:fldChar w:fldCharType="end"/>
            </w:r>
          </w:hyperlink>
        </w:p>
        <w:p w14:paraId="79C5D6C3" w14:textId="7B474525" w:rsidR="009A1538" w:rsidRDefault="009A1538">
          <w:pPr>
            <w:pStyle w:val="TOC2"/>
            <w:tabs>
              <w:tab w:val="right" w:leader="dot" w:pos="9016"/>
            </w:tabs>
            <w:rPr>
              <w:rFonts w:eastAsiaTheme="minorEastAsia"/>
              <w:noProof/>
              <w:kern w:val="2"/>
              <w:sz w:val="24"/>
              <w:szCs w:val="24"/>
              <w:lang w:eastAsia="en-AU"/>
              <w14:ligatures w14:val="standardContextual"/>
            </w:rPr>
          </w:pPr>
          <w:hyperlink w:anchor="_Toc181024505" w:history="1">
            <w:r w:rsidRPr="0020002F">
              <w:rPr>
                <w:rStyle w:val="Hyperlink"/>
                <w:noProof/>
              </w:rPr>
              <w:t>Grants available</w:t>
            </w:r>
            <w:r>
              <w:rPr>
                <w:noProof/>
                <w:webHidden/>
              </w:rPr>
              <w:tab/>
            </w:r>
            <w:r>
              <w:rPr>
                <w:noProof/>
                <w:webHidden/>
              </w:rPr>
              <w:fldChar w:fldCharType="begin"/>
            </w:r>
            <w:r>
              <w:rPr>
                <w:noProof/>
                <w:webHidden/>
              </w:rPr>
              <w:instrText xml:space="preserve"> PAGEREF _Toc181024505 \h </w:instrText>
            </w:r>
            <w:r>
              <w:rPr>
                <w:noProof/>
                <w:webHidden/>
              </w:rPr>
            </w:r>
            <w:r>
              <w:rPr>
                <w:noProof/>
                <w:webHidden/>
              </w:rPr>
              <w:fldChar w:fldCharType="separate"/>
            </w:r>
            <w:r>
              <w:rPr>
                <w:noProof/>
                <w:webHidden/>
              </w:rPr>
              <w:t>3</w:t>
            </w:r>
            <w:r>
              <w:rPr>
                <w:noProof/>
                <w:webHidden/>
              </w:rPr>
              <w:fldChar w:fldCharType="end"/>
            </w:r>
          </w:hyperlink>
        </w:p>
        <w:p w14:paraId="35CCEF53" w14:textId="0022BB75" w:rsidR="009A1538" w:rsidRDefault="009A1538">
          <w:pPr>
            <w:pStyle w:val="TOC2"/>
            <w:tabs>
              <w:tab w:val="right" w:leader="dot" w:pos="9016"/>
            </w:tabs>
            <w:rPr>
              <w:rFonts w:eastAsiaTheme="minorEastAsia"/>
              <w:noProof/>
              <w:kern w:val="2"/>
              <w:sz w:val="24"/>
              <w:szCs w:val="24"/>
              <w:lang w:eastAsia="en-AU"/>
              <w14:ligatures w14:val="standardContextual"/>
            </w:rPr>
          </w:pPr>
          <w:hyperlink w:anchor="_Toc181024506" w:history="1">
            <w:r w:rsidRPr="0020002F">
              <w:rPr>
                <w:rStyle w:val="Hyperlink"/>
                <w:noProof/>
              </w:rPr>
              <w:t>Research priorities</w:t>
            </w:r>
            <w:r>
              <w:rPr>
                <w:noProof/>
                <w:webHidden/>
              </w:rPr>
              <w:tab/>
            </w:r>
            <w:r>
              <w:rPr>
                <w:noProof/>
                <w:webHidden/>
              </w:rPr>
              <w:fldChar w:fldCharType="begin"/>
            </w:r>
            <w:r>
              <w:rPr>
                <w:noProof/>
                <w:webHidden/>
              </w:rPr>
              <w:instrText xml:space="preserve"> PAGEREF _Toc181024506 \h </w:instrText>
            </w:r>
            <w:r>
              <w:rPr>
                <w:noProof/>
                <w:webHidden/>
              </w:rPr>
            </w:r>
            <w:r>
              <w:rPr>
                <w:noProof/>
                <w:webHidden/>
              </w:rPr>
              <w:fldChar w:fldCharType="separate"/>
            </w:r>
            <w:r>
              <w:rPr>
                <w:noProof/>
                <w:webHidden/>
              </w:rPr>
              <w:t>3</w:t>
            </w:r>
            <w:r>
              <w:rPr>
                <w:noProof/>
                <w:webHidden/>
              </w:rPr>
              <w:fldChar w:fldCharType="end"/>
            </w:r>
          </w:hyperlink>
        </w:p>
        <w:p w14:paraId="12061FFE" w14:textId="5C5B1C97" w:rsidR="009A1538" w:rsidRDefault="009A1538">
          <w:pPr>
            <w:pStyle w:val="TOC2"/>
            <w:tabs>
              <w:tab w:val="right" w:leader="dot" w:pos="9016"/>
            </w:tabs>
            <w:rPr>
              <w:rFonts w:eastAsiaTheme="minorEastAsia"/>
              <w:noProof/>
              <w:kern w:val="2"/>
              <w:sz w:val="24"/>
              <w:szCs w:val="24"/>
              <w:lang w:eastAsia="en-AU"/>
              <w14:ligatures w14:val="standardContextual"/>
            </w:rPr>
          </w:pPr>
          <w:hyperlink w:anchor="_Toc181024507" w:history="1">
            <w:r w:rsidRPr="0020002F">
              <w:rPr>
                <w:rStyle w:val="Hyperlink"/>
                <w:noProof/>
              </w:rPr>
              <w:t>Eligibility criteria</w:t>
            </w:r>
            <w:r>
              <w:rPr>
                <w:noProof/>
                <w:webHidden/>
              </w:rPr>
              <w:tab/>
            </w:r>
            <w:r>
              <w:rPr>
                <w:noProof/>
                <w:webHidden/>
              </w:rPr>
              <w:fldChar w:fldCharType="begin"/>
            </w:r>
            <w:r>
              <w:rPr>
                <w:noProof/>
                <w:webHidden/>
              </w:rPr>
              <w:instrText xml:space="preserve"> PAGEREF _Toc181024507 \h </w:instrText>
            </w:r>
            <w:r>
              <w:rPr>
                <w:noProof/>
                <w:webHidden/>
              </w:rPr>
            </w:r>
            <w:r>
              <w:rPr>
                <w:noProof/>
                <w:webHidden/>
              </w:rPr>
              <w:fldChar w:fldCharType="separate"/>
            </w:r>
            <w:r>
              <w:rPr>
                <w:noProof/>
                <w:webHidden/>
              </w:rPr>
              <w:t>4</w:t>
            </w:r>
            <w:r>
              <w:rPr>
                <w:noProof/>
                <w:webHidden/>
              </w:rPr>
              <w:fldChar w:fldCharType="end"/>
            </w:r>
          </w:hyperlink>
        </w:p>
        <w:p w14:paraId="100608C7" w14:textId="3349DAEC" w:rsidR="009A1538" w:rsidRDefault="009A1538">
          <w:pPr>
            <w:pStyle w:val="TOC3"/>
            <w:tabs>
              <w:tab w:val="right" w:leader="dot" w:pos="9016"/>
            </w:tabs>
            <w:rPr>
              <w:rFonts w:eastAsiaTheme="minorEastAsia"/>
              <w:noProof/>
              <w:kern w:val="2"/>
              <w:sz w:val="24"/>
              <w:szCs w:val="24"/>
              <w:lang w:eastAsia="en-AU"/>
              <w14:ligatures w14:val="standardContextual"/>
            </w:rPr>
          </w:pPr>
          <w:hyperlink w:anchor="_Toc181024508" w:history="1">
            <w:r w:rsidRPr="0020002F">
              <w:rPr>
                <w:rStyle w:val="Hyperlink"/>
                <w:rFonts w:cstheme="minorHAnsi"/>
                <w:noProof/>
              </w:rPr>
              <w:t>Eligible expenditure</w:t>
            </w:r>
            <w:r>
              <w:rPr>
                <w:noProof/>
                <w:webHidden/>
              </w:rPr>
              <w:tab/>
            </w:r>
            <w:r>
              <w:rPr>
                <w:noProof/>
                <w:webHidden/>
              </w:rPr>
              <w:fldChar w:fldCharType="begin"/>
            </w:r>
            <w:r>
              <w:rPr>
                <w:noProof/>
                <w:webHidden/>
              </w:rPr>
              <w:instrText xml:space="preserve"> PAGEREF _Toc181024508 \h </w:instrText>
            </w:r>
            <w:r>
              <w:rPr>
                <w:noProof/>
                <w:webHidden/>
              </w:rPr>
            </w:r>
            <w:r>
              <w:rPr>
                <w:noProof/>
                <w:webHidden/>
              </w:rPr>
              <w:fldChar w:fldCharType="separate"/>
            </w:r>
            <w:r>
              <w:rPr>
                <w:noProof/>
                <w:webHidden/>
              </w:rPr>
              <w:t>4</w:t>
            </w:r>
            <w:r>
              <w:rPr>
                <w:noProof/>
                <w:webHidden/>
              </w:rPr>
              <w:fldChar w:fldCharType="end"/>
            </w:r>
          </w:hyperlink>
        </w:p>
        <w:p w14:paraId="528B61EE" w14:textId="0AA756A4" w:rsidR="009A1538" w:rsidRDefault="009A1538">
          <w:pPr>
            <w:pStyle w:val="TOC3"/>
            <w:tabs>
              <w:tab w:val="right" w:leader="dot" w:pos="9016"/>
            </w:tabs>
            <w:rPr>
              <w:rFonts w:eastAsiaTheme="minorEastAsia"/>
              <w:noProof/>
              <w:kern w:val="2"/>
              <w:sz w:val="24"/>
              <w:szCs w:val="24"/>
              <w:lang w:eastAsia="en-AU"/>
              <w14:ligatures w14:val="standardContextual"/>
            </w:rPr>
          </w:pPr>
          <w:hyperlink w:anchor="_Toc181024509" w:history="1">
            <w:r w:rsidRPr="0020002F">
              <w:rPr>
                <w:rStyle w:val="Hyperlink"/>
                <w:noProof/>
              </w:rPr>
              <w:t>Eligible expenditure items</w:t>
            </w:r>
            <w:r>
              <w:rPr>
                <w:noProof/>
                <w:webHidden/>
              </w:rPr>
              <w:tab/>
            </w:r>
            <w:r>
              <w:rPr>
                <w:noProof/>
                <w:webHidden/>
              </w:rPr>
              <w:fldChar w:fldCharType="begin"/>
            </w:r>
            <w:r>
              <w:rPr>
                <w:noProof/>
                <w:webHidden/>
              </w:rPr>
              <w:instrText xml:space="preserve"> PAGEREF _Toc181024509 \h </w:instrText>
            </w:r>
            <w:r>
              <w:rPr>
                <w:noProof/>
                <w:webHidden/>
              </w:rPr>
            </w:r>
            <w:r>
              <w:rPr>
                <w:noProof/>
                <w:webHidden/>
              </w:rPr>
              <w:fldChar w:fldCharType="separate"/>
            </w:r>
            <w:r>
              <w:rPr>
                <w:noProof/>
                <w:webHidden/>
              </w:rPr>
              <w:t>5</w:t>
            </w:r>
            <w:r>
              <w:rPr>
                <w:noProof/>
                <w:webHidden/>
              </w:rPr>
              <w:fldChar w:fldCharType="end"/>
            </w:r>
          </w:hyperlink>
        </w:p>
        <w:p w14:paraId="4838C4AC" w14:textId="74A9359D" w:rsidR="009A1538" w:rsidRDefault="009A1538">
          <w:pPr>
            <w:pStyle w:val="TOC3"/>
            <w:tabs>
              <w:tab w:val="right" w:leader="dot" w:pos="9016"/>
            </w:tabs>
            <w:rPr>
              <w:rFonts w:eastAsiaTheme="minorEastAsia"/>
              <w:noProof/>
              <w:kern w:val="2"/>
              <w:sz w:val="24"/>
              <w:szCs w:val="24"/>
              <w:lang w:eastAsia="en-AU"/>
              <w14:ligatures w14:val="standardContextual"/>
            </w:rPr>
          </w:pPr>
          <w:hyperlink w:anchor="_Toc181024510" w:history="1">
            <w:r w:rsidRPr="0020002F">
              <w:rPr>
                <w:rStyle w:val="Hyperlink"/>
                <w:noProof/>
              </w:rPr>
              <w:t>Ineligible expenditure</w:t>
            </w:r>
            <w:r>
              <w:rPr>
                <w:noProof/>
                <w:webHidden/>
              </w:rPr>
              <w:tab/>
            </w:r>
            <w:r>
              <w:rPr>
                <w:noProof/>
                <w:webHidden/>
              </w:rPr>
              <w:fldChar w:fldCharType="begin"/>
            </w:r>
            <w:r>
              <w:rPr>
                <w:noProof/>
                <w:webHidden/>
              </w:rPr>
              <w:instrText xml:space="preserve"> PAGEREF _Toc181024510 \h </w:instrText>
            </w:r>
            <w:r>
              <w:rPr>
                <w:noProof/>
                <w:webHidden/>
              </w:rPr>
            </w:r>
            <w:r>
              <w:rPr>
                <w:noProof/>
                <w:webHidden/>
              </w:rPr>
              <w:fldChar w:fldCharType="separate"/>
            </w:r>
            <w:r>
              <w:rPr>
                <w:noProof/>
                <w:webHidden/>
              </w:rPr>
              <w:t>5</w:t>
            </w:r>
            <w:r>
              <w:rPr>
                <w:noProof/>
                <w:webHidden/>
              </w:rPr>
              <w:fldChar w:fldCharType="end"/>
            </w:r>
          </w:hyperlink>
        </w:p>
        <w:p w14:paraId="44DDD2D3" w14:textId="79F4F679" w:rsidR="009A1538" w:rsidRDefault="009A1538">
          <w:pPr>
            <w:pStyle w:val="TOC2"/>
            <w:tabs>
              <w:tab w:val="right" w:leader="dot" w:pos="9016"/>
            </w:tabs>
            <w:rPr>
              <w:rFonts w:eastAsiaTheme="minorEastAsia"/>
              <w:noProof/>
              <w:kern w:val="2"/>
              <w:sz w:val="24"/>
              <w:szCs w:val="24"/>
              <w:lang w:eastAsia="en-AU"/>
              <w14:ligatures w14:val="standardContextual"/>
            </w:rPr>
          </w:pPr>
          <w:hyperlink w:anchor="_Toc181024511" w:history="1">
            <w:r w:rsidRPr="0020002F">
              <w:rPr>
                <w:rStyle w:val="Hyperlink"/>
                <w:noProof/>
              </w:rPr>
              <w:t>Application process</w:t>
            </w:r>
            <w:r>
              <w:rPr>
                <w:noProof/>
                <w:webHidden/>
              </w:rPr>
              <w:tab/>
            </w:r>
            <w:r>
              <w:rPr>
                <w:noProof/>
                <w:webHidden/>
              </w:rPr>
              <w:fldChar w:fldCharType="begin"/>
            </w:r>
            <w:r>
              <w:rPr>
                <w:noProof/>
                <w:webHidden/>
              </w:rPr>
              <w:instrText xml:space="preserve"> PAGEREF _Toc181024511 \h </w:instrText>
            </w:r>
            <w:r>
              <w:rPr>
                <w:noProof/>
                <w:webHidden/>
              </w:rPr>
            </w:r>
            <w:r>
              <w:rPr>
                <w:noProof/>
                <w:webHidden/>
              </w:rPr>
              <w:fldChar w:fldCharType="separate"/>
            </w:r>
            <w:r>
              <w:rPr>
                <w:noProof/>
                <w:webHidden/>
              </w:rPr>
              <w:t>5</w:t>
            </w:r>
            <w:r>
              <w:rPr>
                <w:noProof/>
                <w:webHidden/>
              </w:rPr>
              <w:fldChar w:fldCharType="end"/>
            </w:r>
          </w:hyperlink>
        </w:p>
        <w:p w14:paraId="0CEDC86A" w14:textId="090E0C2E" w:rsidR="009A1538" w:rsidRDefault="009A1538">
          <w:pPr>
            <w:pStyle w:val="TOC2"/>
            <w:tabs>
              <w:tab w:val="right" w:leader="dot" w:pos="9016"/>
            </w:tabs>
            <w:rPr>
              <w:rFonts w:eastAsiaTheme="minorEastAsia"/>
              <w:noProof/>
              <w:kern w:val="2"/>
              <w:sz w:val="24"/>
              <w:szCs w:val="24"/>
              <w:lang w:eastAsia="en-AU"/>
              <w14:ligatures w14:val="standardContextual"/>
            </w:rPr>
          </w:pPr>
          <w:hyperlink w:anchor="_Toc181024512" w:history="1">
            <w:r w:rsidRPr="0020002F">
              <w:rPr>
                <w:rStyle w:val="Hyperlink"/>
                <w:noProof/>
              </w:rPr>
              <w:t>Selection criteria</w:t>
            </w:r>
            <w:r>
              <w:rPr>
                <w:noProof/>
                <w:webHidden/>
              </w:rPr>
              <w:tab/>
            </w:r>
            <w:r>
              <w:rPr>
                <w:noProof/>
                <w:webHidden/>
              </w:rPr>
              <w:fldChar w:fldCharType="begin"/>
            </w:r>
            <w:r>
              <w:rPr>
                <w:noProof/>
                <w:webHidden/>
              </w:rPr>
              <w:instrText xml:space="preserve"> PAGEREF _Toc181024512 \h </w:instrText>
            </w:r>
            <w:r>
              <w:rPr>
                <w:noProof/>
                <w:webHidden/>
              </w:rPr>
            </w:r>
            <w:r>
              <w:rPr>
                <w:noProof/>
                <w:webHidden/>
              </w:rPr>
              <w:fldChar w:fldCharType="separate"/>
            </w:r>
            <w:r>
              <w:rPr>
                <w:noProof/>
                <w:webHidden/>
              </w:rPr>
              <w:t>6</w:t>
            </w:r>
            <w:r>
              <w:rPr>
                <w:noProof/>
                <w:webHidden/>
              </w:rPr>
              <w:fldChar w:fldCharType="end"/>
            </w:r>
          </w:hyperlink>
        </w:p>
        <w:p w14:paraId="192E433B" w14:textId="5CB0D4C9" w:rsidR="009A1538" w:rsidRDefault="009A1538">
          <w:pPr>
            <w:pStyle w:val="TOC2"/>
            <w:tabs>
              <w:tab w:val="right" w:leader="dot" w:pos="9016"/>
            </w:tabs>
            <w:rPr>
              <w:rFonts w:eastAsiaTheme="minorEastAsia"/>
              <w:noProof/>
              <w:kern w:val="2"/>
              <w:sz w:val="24"/>
              <w:szCs w:val="24"/>
              <w:lang w:eastAsia="en-AU"/>
              <w14:ligatures w14:val="standardContextual"/>
            </w:rPr>
          </w:pPr>
          <w:hyperlink w:anchor="_Toc181024513" w:history="1">
            <w:r w:rsidRPr="0020002F">
              <w:rPr>
                <w:rStyle w:val="Hyperlink"/>
                <w:noProof/>
              </w:rPr>
              <w:t>Notification of the TAC decisions</w:t>
            </w:r>
            <w:r>
              <w:rPr>
                <w:noProof/>
                <w:webHidden/>
              </w:rPr>
              <w:tab/>
            </w:r>
            <w:r>
              <w:rPr>
                <w:noProof/>
                <w:webHidden/>
              </w:rPr>
              <w:fldChar w:fldCharType="begin"/>
            </w:r>
            <w:r>
              <w:rPr>
                <w:noProof/>
                <w:webHidden/>
              </w:rPr>
              <w:instrText xml:space="preserve"> PAGEREF _Toc181024513 \h </w:instrText>
            </w:r>
            <w:r>
              <w:rPr>
                <w:noProof/>
                <w:webHidden/>
              </w:rPr>
            </w:r>
            <w:r>
              <w:rPr>
                <w:noProof/>
                <w:webHidden/>
              </w:rPr>
              <w:fldChar w:fldCharType="separate"/>
            </w:r>
            <w:r>
              <w:rPr>
                <w:noProof/>
                <w:webHidden/>
              </w:rPr>
              <w:t>6</w:t>
            </w:r>
            <w:r>
              <w:rPr>
                <w:noProof/>
                <w:webHidden/>
              </w:rPr>
              <w:fldChar w:fldCharType="end"/>
            </w:r>
          </w:hyperlink>
        </w:p>
        <w:p w14:paraId="1ED5F52B" w14:textId="1D5733A8" w:rsidR="009A1538" w:rsidRDefault="009A1538">
          <w:pPr>
            <w:pStyle w:val="TOC2"/>
            <w:tabs>
              <w:tab w:val="right" w:leader="dot" w:pos="9016"/>
            </w:tabs>
            <w:rPr>
              <w:rFonts w:eastAsiaTheme="minorEastAsia"/>
              <w:noProof/>
              <w:kern w:val="2"/>
              <w:sz w:val="24"/>
              <w:szCs w:val="24"/>
              <w:lang w:eastAsia="en-AU"/>
              <w14:ligatures w14:val="standardContextual"/>
            </w:rPr>
          </w:pPr>
          <w:hyperlink w:anchor="_Toc181024514" w:history="1">
            <w:r w:rsidRPr="0020002F">
              <w:rPr>
                <w:rStyle w:val="Hyperlink"/>
                <w:noProof/>
              </w:rPr>
              <w:t>Successful applicants</w:t>
            </w:r>
            <w:r>
              <w:rPr>
                <w:noProof/>
                <w:webHidden/>
              </w:rPr>
              <w:tab/>
            </w:r>
            <w:r>
              <w:rPr>
                <w:noProof/>
                <w:webHidden/>
              </w:rPr>
              <w:fldChar w:fldCharType="begin"/>
            </w:r>
            <w:r>
              <w:rPr>
                <w:noProof/>
                <w:webHidden/>
              </w:rPr>
              <w:instrText xml:space="preserve"> PAGEREF _Toc181024514 \h </w:instrText>
            </w:r>
            <w:r>
              <w:rPr>
                <w:noProof/>
                <w:webHidden/>
              </w:rPr>
            </w:r>
            <w:r>
              <w:rPr>
                <w:noProof/>
                <w:webHidden/>
              </w:rPr>
              <w:fldChar w:fldCharType="separate"/>
            </w:r>
            <w:r>
              <w:rPr>
                <w:noProof/>
                <w:webHidden/>
              </w:rPr>
              <w:t>6</w:t>
            </w:r>
            <w:r>
              <w:rPr>
                <w:noProof/>
                <w:webHidden/>
              </w:rPr>
              <w:fldChar w:fldCharType="end"/>
            </w:r>
          </w:hyperlink>
        </w:p>
        <w:p w14:paraId="112B3815" w14:textId="7B2AF123" w:rsidR="009A1538" w:rsidRDefault="009A1538">
          <w:pPr>
            <w:pStyle w:val="TOC2"/>
            <w:tabs>
              <w:tab w:val="right" w:leader="dot" w:pos="9016"/>
            </w:tabs>
            <w:rPr>
              <w:rFonts w:eastAsiaTheme="minorEastAsia"/>
              <w:noProof/>
              <w:kern w:val="2"/>
              <w:sz w:val="24"/>
              <w:szCs w:val="24"/>
              <w:lang w:eastAsia="en-AU"/>
              <w14:ligatures w14:val="standardContextual"/>
            </w:rPr>
          </w:pPr>
          <w:hyperlink w:anchor="_Toc181024515" w:history="1">
            <w:r w:rsidRPr="0020002F">
              <w:rPr>
                <w:rStyle w:val="Hyperlink"/>
                <w:noProof/>
              </w:rPr>
              <w:t>Payment of monies</w:t>
            </w:r>
            <w:r>
              <w:rPr>
                <w:noProof/>
                <w:webHidden/>
              </w:rPr>
              <w:tab/>
            </w:r>
            <w:r>
              <w:rPr>
                <w:noProof/>
                <w:webHidden/>
              </w:rPr>
              <w:fldChar w:fldCharType="begin"/>
            </w:r>
            <w:r>
              <w:rPr>
                <w:noProof/>
                <w:webHidden/>
              </w:rPr>
              <w:instrText xml:space="preserve"> PAGEREF _Toc181024515 \h </w:instrText>
            </w:r>
            <w:r>
              <w:rPr>
                <w:noProof/>
                <w:webHidden/>
              </w:rPr>
            </w:r>
            <w:r>
              <w:rPr>
                <w:noProof/>
                <w:webHidden/>
              </w:rPr>
              <w:fldChar w:fldCharType="separate"/>
            </w:r>
            <w:r>
              <w:rPr>
                <w:noProof/>
                <w:webHidden/>
              </w:rPr>
              <w:t>7</w:t>
            </w:r>
            <w:r>
              <w:rPr>
                <w:noProof/>
                <w:webHidden/>
              </w:rPr>
              <w:fldChar w:fldCharType="end"/>
            </w:r>
          </w:hyperlink>
        </w:p>
        <w:p w14:paraId="42133FB7" w14:textId="45513444" w:rsidR="009A1538" w:rsidRDefault="009A1538">
          <w:pPr>
            <w:pStyle w:val="TOC2"/>
            <w:tabs>
              <w:tab w:val="right" w:leader="dot" w:pos="9016"/>
            </w:tabs>
            <w:rPr>
              <w:rFonts w:eastAsiaTheme="minorEastAsia"/>
              <w:noProof/>
              <w:kern w:val="2"/>
              <w:sz w:val="24"/>
              <w:szCs w:val="24"/>
              <w:lang w:eastAsia="en-AU"/>
              <w14:ligatures w14:val="standardContextual"/>
            </w:rPr>
          </w:pPr>
          <w:hyperlink w:anchor="_Toc181024516" w:history="1">
            <w:r w:rsidRPr="0020002F">
              <w:rPr>
                <w:rStyle w:val="Hyperlink"/>
                <w:noProof/>
              </w:rPr>
              <w:t>Termination of funding</w:t>
            </w:r>
            <w:r>
              <w:rPr>
                <w:noProof/>
                <w:webHidden/>
              </w:rPr>
              <w:tab/>
            </w:r>
            <w:r>
              <w:rPr>
                <w:noProof/>
                <w:webHidden/>
              </w:rPr>
              <w:fldChar w:fldCharType="begin"/>
            </w:r>
            <w:r>
              <w:rPr>
                <w:noProof/>
                <w:webHidden/>
              </w:rPr>
              <w:instrText xml:space="preserve"> PAGEREF _Toc181024516 \h </w:instrText>
            </w:r>
            <w:r>
              <w:rPr>
                <w:noProof/>
                <w:webHidden/>
              </w:rPr>
            </w:r>
            <w:r>
              <w:rPr>
                <w:noProof/>
                <w:webHidden/>
              </w:rPr>
              <w:fldChar w:fldCharType="separate"/>
            </w:r>
            <w:r>
              <w:rPr>
                <w:noProof/>
                <w:webHidden/>
              </w:rPr>
              <w:t>7</w:t>
            </w:r>
            <w:r>
              <w:rPr>
                <w:noProof/>
                <w:webHidden/>
              </w:rPr>
              <w:fldChar w:fldCharType="end"/>
            </w:r>
          </w:hyperlink>
        </w:p>
        <w:p w14:paraId="369B8762" w14:textId="77803142" w:rsidR="00236861" w:rsidRDefault="00236861">
          <w:r>
            <w:rPr>
              <w:b/>
              <w:bCs/>
              <w:noProof/>
            </w:rPr>
            <w:fldChar w:fldCharType="end"/>
          </w:r>
        </w:p>
      </w:sdtContent>
    </w:sdt>
    <w:p w14:paraId="2C32CDCF" w14:textId="6A3F6F24" w:rsidR="00236861" w:rsidRDefault="00236861">
      <w:pPr>
        <w:rPr>
          <w:rFonts w:asciiTheme="majorHAnsi" w:eastAsiaTheme="majorEastAsia" w:hAnsiTheme="majorHAnsi" w:cstheme="majorBidi"/>
          <w:color w:val="2F5496" w:themeColor="accent1" w:themeShade="BF"/>
          <w:sz w:val="26"/>
          <w:szCs w:val="26"/>
        </w:rPr>
      </w:pPr>
      <w:r>
        <w:br w:type="page"/>
      </w:r>
    </w:p>
    <w:p w14:paraId="79BBFA21" w14:textId="38DDB342" w:rsidR="007F25B7" w:rsidRDefault="007F25B7" w:rsidP="007F25B7">
      <w:pPr>
        <w:pStyle w:val="Heading2"/>
      </w:pPr>
      <w:bookmarkStart w:id="2" w:name="_Toc181024503"/>
      <w:r>
        <w:lastRenderedPageBreak/>
        <w:t>The Fund</w:t>
      </w:r>
      <w:bookmarkEnd w:id="2"/>
    </w:p>
    <w:p w14:paraId="539695EB" w14:textId="758C8A3B" w:rsidR="002564F7" w:rsidRDefault="002564F7" w:rsidP="002564F7">
      <w:pPr>
        <w:rPr>
          <w:rFonts w:cstheme="minorHAnsi"/>
        </w:rPr>
      </w:pPr>
      <w:r>
        <w:t xml:space="preserve">The Tasmanian Wedge-tailed Eagle Research Fund (“The Fund”) has been established </w:t>
      </w:r>
      <w:r w:rsidR="006566A5">
        <w:t>from</w:t>
      </w:r>
      <w:r w:rsidR="00A00740">
        <w:t xml:space="preserve"> monies </w:t>
      </w:r>
      <w:r w:rsidR="008C7FF8">
        <w:t xml:space="preserve">required from </w:t>
      </w:r>
      <w:r w:rsidR="00A00740">
        <w:t xml:space="preserve">the operator of </w:t>
      </w:r>
      <w:r>
        <w:t>Cattle Hill Wind Farm</w:t>
      </w:r>
      <w:r w:rsidR="00A00740">
        <w:t xml:space="preserve"> in Tasmania’s Central Highlands</w:t>
      </w:r>
      <w:r w:rsidR="008C7FF8">
        <w:t xml:space="preserve">. The purpose of these contributions is </w:t>
      </w:r>
      <w:r w:rsidR="00A00740">
        <w:t>to offset potential mortalities</w:t>
      </w:r>
      <w:r w:rsidR="003777EE">
        <w:t xml:space="preserve"> of </w:t>
      </w:r>
      <w:r w:rsidR="008C7FF8">
        <w:t>W</w:t>
      </w:r>
      <w:r w:rsidR="000A177D">
        <w:t xml:space="preserve">edge-tailed </w:t>
      </w:r>
      <w:r w:rsidR="008C7FF8">
        <w:t>E</w:t>
      </w:r>
      <w:r w:rsidR="003777EE">
        <w:t>agles</w:t>
      </w:r>
      <w:r w:rsidR="00A00740">
        <w:t xml:space="preserve"> </w:t>
      </w:r>
      <w:r w:rsidR="006566A5">
        <w:t xml:space="preserve">(WTE) </w:t>
      </w:r>
      <w:r w:rsidR="00A1573E">
        <w:t>resulting from</w:t>
      </w:r>
      <w:r w:rsidR="00A00740">
        <w:t xml:space="preserve"> collisions with the wind farm’s turbines</w:t>
      </w:r>
      <w:r>
        <w:t xml:space="preserve">. </w:t>
      </w:r>
      <w:r w:rsidR="006A2A56">
        <w:t xml:space="preserve">The Fund is administered by NRM South and operates independently from </w:t>
      </w:r>
      <w:r w:rsidR="008C7FF8">
        <w:t>Cattle Hill Wind Farm</w:t>
      </w:r>
      <w:r w:rsidR="006A2A56">
        <w:t xml:space="preserve">. </w:t>
      </w:r>
      <w:r w:rsidR="00BE57A3">
        <w:t>It</w:t>
      </w:r>
      <w:r w:rsidR="006A2A56">
        <w:t xml:space="preserve"> is overseen by an independent Technical Advisory Committee</w:t>
      </w:r>
      <w:r w:rsidR="009E10AB">
        <w:t xml:space="preserve"> (TAC)</w:t>
      </w:r>
      <w:r w:rsidR="006A2A56">
        <w:t xml:space="preserve"> tasked with reviewing and selecting applications for support from the Fund.</w:t>
      </w:r>
      <w:r w:rsidR="006A2A56" w:rsidRPr="006A2A56">
        <w:rPr>
          <w:rFonts w:cstheme="minorHAnsi"/>
        </w:rPr>
        <w:t xml:space="preserve"> </w:t>
      </w:r>
      <w:r w:rsidR="00BE57A3">
        <w:rPr>
          <w:rFonts w:cstheme="minorHAnsi"/>
        </w:rPr>
        <w:t>The Fund</w:t>
      </w:r>
      <w:r w:rsidR="006A2A56" w:rsidRPr="004E68F7">
        <w:rPr>
          <w:rFonts w:cstheme="minorHAnsi"/>
        </w:rPr>
        <w:t xml:space="preserve"> </w:t>
      </w:r>
      <w:r w:rsidR="006A2A56">
        <w:rPr>
          <w:rFonts w:cstheme="minorHAnsi"/>
        </w:rPr>
        <w:t>will operate</w:t>
      </w:r>
      <w:r w:rsidR="00D86C95">
        <w:rPr>
          <w:rFonts w:cstheme="minorHAnsi"/>
        </w:rPr>
        <w:t xml:space="preserve"> until 20</w:t>
      </w:r>
      <w:r w:rsidR="0064527D">
        <w:rPr>
          <w:rFonts w:cstheme="minorHAnsi"/>
        </w:rPr>
        <w:t>29</w:t>
      </w:r>
      <w:r w:rsidR="00412EE2">
        <w:rPr>
          <w:rFonts w:cstheme="minorHAnsi"/>
        </w:rPr>
        <w:t xml:space="preserve"> and</w:t>
      </w:r>
      <w:r w:rsidR="00D86C95">
        <w:rPr>
          <w:rFonts w:cstheme="minorHAnsi"/>
        </w:rPr>
        <w:t xml:space="preserve"> receive annual contributions from the operator of Cattle Hill Wind Fa</w:t>
      </w:r>
      <w:r w:rsidR="0064527D">
        <w:rPr>
          <w:rFonts w:cstheme="minorHAnsi"/>
        </w:rPr>
        <w:t>r</w:t>
      </w:r>
      <w:r w:rsidR="00412EE2">
        <w:rPr>
          <w:rFonts w:cstheme="minorHAnsi"/>
        </w:rPr>
        <w:t>m. The TAC will</w:t>
      </w:r>
      <w:r w:rsidR="008C7FF8">
        <w:rPr>
          <w:rFonts w:cstheme="minorHAnsi"/>
        </w:rPr>
        <w:t xml:space="preserve"> be making</w:t>
      </w:r>
      <w:r w:rsidR="00412EE2">
        <w:rPr>
          <w:rFonts w:cstheme="minorHAnsi"/>
        </w:rPr>
        <w:t xml:space="preserve"> </w:t>
      </w:r>
      <w:r w:rsidR="00C21BB9">
        <w:rPr>
          <w:rFonts w:cstheme="minorHAnsi"/>
        </w:rPr>
        <w:t xml:space="preserve">an annual call for </w:t>
      </w:r>
      <w:r w:rsidR="00A616AD">
        <w:rPr>
          <w:rFonts w:cstheme="minorHAnsi"/>
        </w:rPr>
        <w:t>applications</w:t>
      </w:r>
      <w:r w:rsidR="00412EE2">
        <w:rPr>
          <w:rFonts w:cstheme="minorHAnsi"/>
        </w:rPr>
        <w:t xml:space="preserve">, </w:t>
      </w:r>
      <w:r w:rsidR="00C21BB9">
        <w:rPr>
          <w:rFonts w:cstheme="minorHAnsi"/>
        </w:rPr>
        <w:t>usually in the first part of the year</w:t>
      </w:r>
      <w:r w:rsidR="00BE57A3">
        <w:rPr>
          <w:rFonts w:cstheme="minorHAnsi"/>
        </w:rPr>
        <w:t>, with funds allocated approximately mid-year</w:t>
      </w:r>
      <w:r w:rsidR="006A2A56" w:rsidRPr="004E68F7">
        <w:rPr>
          <w:rFonts w:cstheme="minorHAnsi"/>
        </w:rPr>
        <w:t>.</w:t>
      </w:r>
      <w:r w:rsidR="00CD462F">
        <w:rPr>
          <w:rFonts w:cstheme="minorHAnsi"/>
        </w:rPr>
        <w:t xml:space="preserve"> </w:t>
      </w:r>
    </w:p>
    <w:p w14:paraId="01358FC9" w14:textId="0493594F" w:rsidR="006A2A56" w:rsidRDefault="006A2A56" w:rsidP="006A2A56">
      <w:pPr>
        <w:pStyle w:val="Heading2"/>
      </w:pPr>
      <w:bookmarkStart w:id="3" w:name="_Toc181024504"/>
      <w:r>
        <w:t>Objective of the Fund</w:t>
      </w:r>
      <w:bookmarkEnd w:id="3"/>
    </w:p>
    <w:p w14:paraId="23D5D8CF" w14:textId="2641B3BB" w:rsidR="006A2A56" w:rsidRDefault="006A2A56" w:rsidP="006A2A56">
      <w:pPr>
        <w:rPr>
          <w:rFonts w:cstheme="minorHAnsi"/>
        </w:rPr>
      </w:pPr>
      <w:r w:rsidRPr="004E68F7">
        <w:rPr>
          <w:rFonts w:cstheme="minorHAnsi"/>
        </w:rPr>
        <w:t xml:space="preserve">The </w:t>
      </w:r>
      <w:r>
        <w:rPr>
          <w:rFonts w:cstheme="minorHAnsi"/>
        </w:rPr>
        <w:t xml:space="preserve">objective of the </w:t>
      </w:r>
      <w:r w:rsidRPr="004E68F7">
        <w:rPr>
          <w:rFonts w:cstheme="minorHAnsi"/>
        </w:rPr>
        <w:t xml:space="preserve">Fund is to support high quality ecological or other relevant scientific research on </w:t>
      </w:r>
      <w:r w:rsidR="008C7FF8">
        <w:rPr>
          <w:rFonts w:cstheme="minorHAnsi"/>
        </w:rPr>
        <w:t xml:space="preserve">the </w:t>
      </w:r>
      <w:r w:rsidRPr="004E68F7">
        <w:rPr>
          <w:rFonts w:cstheme="minorHAnsi"/>
        </w:rPr>
        <w:t xml:space="preserve">Tasmanian </w:t>
      </w:r>
      <w:r w:rsidR="008C7FF8">
        <w:rPr>
          <w:rFonts w:cstheme="minorHAnsi"/>
        </w:rPr>
        <w:t>W</w:t>
      </w:r>
      <w:r w:rsidR="007D2364">
        <w:rPr>
          <w:rFonts w:cstheme="minorHAnsi"/>
        </w:rPr>
        <w:t xml:space="preserve">edge-tailed </w:t>
      </w:r>
      <w:r w:rsidR="008C7FF8">
        <w:rPr>
          <w:rFonts w:cstheme="minorHAnsi"/>
        </w:rPr>
        <w:t>E</w:t>
      </w:r>
      <w:r w:rsidR="007D2364">
        <w:rPr>
          <w:rFonts w:cstheme="minorHAnsi"/>
        </w:rPr>
        <w:t>agle,</w:t>
      </w:r>
      <w:r>
        <w:rPr>
          <w:rFonts w:cstheme="minorHAnsi"/>
        </w:rPr>
        <w:t xml:space="preserve"> </w:t>
      </w:r>
      <w:r w:rsidRPr="002564F7">
        <w:rPr>
          <w:rFonts w:cstheme="minorHAnsi"/>
          <w:i/>
          <w:iCs/>
        </w:rPr>
        <w:t xml:space="preserve">Aquila audax </w:t>
      </w:r>
      <w:proofErr w:type="spellStart"/>
      <w:r w:rsidRPr="002564F7">
        <w:rPr>
          <w:rFonts w:cstheme="minorHAnsi"/>
          <w:i/>
          <w:iCs/>
        </w:rPr>
        <w:t>fleayi</w:t>
      </w:r>
      <w:proofErr w:type="spellEnd"/>
      <w:r w:rsidRPr="004E68F7">
        <w:rPr>
          <w:rFonts w:cstheme="minorHAnsi"/>
        </w:rPr>
        <w:t xml:space="preserve">, the results of which will assist with </w:t>
      </w:r>
      <w:r w:rsidR="00A1573E">
        <w:rPr>
          <w:rFonts w:cstheme="minorHAnsi"/>
        </w:rPr>
        <w:t xml:space="preserve">the </w:t>
      </w:r>
      <w:r w:rsidRPr="004E68F7">
        <w:rPr>
          <w:rFonts w:cstheme="minorHAnsi"/>
        </w:rPr>
        <w:t xml:space="preserve">management and protection of the sub-species. </w:t>
      </w:r>
      <w:r w:rsidR="008C7FF8">
        <w:rPr>
          <w:rFonts w:cstheme="minorHAnsi"/>
        </w:rPr>
        <w:t>Support will be given to r</w:t>
      </w:r>
      <w:r w:rsidR="008C7FF8" w:rsidRPr="004E68F7">
        <w:rPr>
          <w:rFonts w:cstheme="minorHAnsi"/>
        </w:rPr>
        <w:t xml:space="preserve">esearch </w:t>
      </w:r>
      <w:r w:rsidRPr="004E68F7">
        <w:rPr>
          <w:rFonts w:cstheme="minorHAnsi"/>
        </w:rPr>
        <w:t xml:space="preserve">that is scientifically rigorous, conducted by </w:t>
      </w:r>
      <w:r w:rsidR="000A177D">
        <w:rPr>
          <w:rFonts w:cstheme="minorHAnsi"/>
        </w:rPr>
        <w:t>suitably qualified,</w:t>
      </w:r>
      <w:r w:rsidR="000A177D" w:rsidRPr="000A177D">
        <w:t xml:space="preserve"> </w:t>
      </w:r>
      <w:r w:rsidR="000A177D">
        <w:t>knowledgeable and experienced scientists</w:t>
      </w:r>
      <w:r w:rsidRPr="004E68F7">
        <w:rPr>
          <w:rFonts w:cstheme="minorHAnsi"/>
        </w:rPr>
        <w:t xml:space="preserve">, and which is </w:t>
      </w:r>
      <w:r>
        <w:rPr>
          <w:rFonts w:cstheme="minorHAnsi"/>
        </w:rPr>
        <w:t>consistent</w:t>
      </w:r>
      <w:r w:rsidRPr="004E68F7">
        <w:rPr>
          <w:rFonts w:cstheme="minorHAnsi"/>
        </w:rPr>
        <w:t xml:space="preserve"> with the objectives of the </w:t>
      </w:r>
      <w:r w:rsidRPr="000A177D">
        <w:rPr>
          <w:rFonts w:cstheme="minorHAnsi"/>
          <w:i/>
          <w:iCs/>
        </w:rPr>
        <w:t>Threatened Tasmanian Eagles Recovery Plan 2006-2010</w:t>
      </w:r>
      <w:r w:rsidRPr="004E68F7">
        <w:rPr>
          <w:rFonts w:cstheme="minorHAnsi"/>
        </w:rPr>
        <w:t xml:space="preserve"> or any subsequent eagle Recovery Plan.</w:t>
      </w:r>
    </w:p>
    <w:p w14:paraId="42B1F52D" w14:textId="77777777" w:rsidR="009C3E89" w:rsidRDefault="009C3E89" w:rsidP="009C3E89">
      <w:pPr>
        <w:pStyle w:val="Heading2"/>
      </w:pPr>
      <w:bookmarkStart w:id="4" w:name="_Toc181024505"/>
      <w:r>
        <w:t>Grants available</w:t>
      </w:r>
      <w:bookmarkEnd w:id="4"/>
    </w:p>
    <w:p w14:paraId="40179EE2" w14:textId="326A3346" w:rsidR="009C3E89" w:rsidRDefault="009C3E89" w:rsidP="009C3E89">
      <w:r>
        <w:t xml:space="preserve">For </w:t>
      </w:r>
      <w:r w:rsidRPr="0006373A">
        <w:t>the 202</w:t>
      </w:r>
      <w:r w:rsidR="000F6ED9">
        <w:t>4</w:t>
      </w:r>
      <w:r w:rsidRPr="0006373A">
        <w:t xml:space="preserve"> round, the total amount available in the Fund is </w:t>
      </w:r>
      <w:r w:rsidRPr="001D0C91">
        <w:t>$</w:t>
      </w:r>
      <w:r w:rsidR="00783136" w:rsidRPr="001D0C91">
        <w:t>100,000</w:t>
      </w:r>
      <w:r w:rsidR="00DC29AC">
        <w:t xml:space="preserve"> (GST </w:t>
      </w:r>
      <w:r w:rsidR="00DC29AC" w:rsidRPr="004D14B9">
        <w:rPr>
          <w:b/>
          <w:bCs/>
        </w:rPr>
        <w:t>inclusive</w:t>
      </w:r>
      <w:r w:rsidR="00DC29AC">
        <w:t>)</w:t>
      </w:r>
      <w:r w:rsidRPr="0006373A">
        <w:t>. Grants will not be subject to a minimum amount.</w:t>
      </w:r>
      <w:r>
        <w:t xml:space="preserve"> </w:t>
      </w:r>
      <w:r w:rsidR="00B11F7B">
        <w:t xml:space="preserve">The TAC will determine if one or multiple projects are supported. Grants </w:t>
      </w:r>
      <w:r w:rsidR="00280D16">
        <w:t xml:space="preserve">can be for one or multiple years (maximum of three </w:t>
      </w:r>
      <w:proofErr w:type="gramStart"/>
      <w:r w:rsidR="00280D16">
        <w:t>years</w:t>
      </w:r>
      <w:r w:rsidR="00BD5CDB">
        <w:t>, but</w:t>
      </w:r>
      <w:proofErr w:type="gramEnd"/>
      <w:r w:rsidR="00BD5CDB">
        <w:t xml:space="preserve"> </w:t>
      </w:r>
      <w:r w:rsidR="004D14B9">
        <w:t>should not</w:t>
      </w:r>
      <w:r w:rsidR="00BD5CDB">
        <w:t xml:space="preserve"> exceed the full amount on offer in a given year</w:t>
      </w:r>
      <w:r w:rsidR="00280D16">
        <w:t>)</w:t>
      </w:r>
      <w:r w:rsidR="00B11F7B">
        <w:t>.</w:t>
      </w:r>
      <w:r w:rsidR="00280D16">
        <w:t xml:space="preserve"> </w:t>
      </w:r>
    </w:p>
    <w:p w14:paraId="69125D2D" w14:textId="0AFB54E2" w:rsidR="009E10AB" w:rsidRDefault="009E10AB" w:rsidP="009E10AB">
      <w:pPr>
        <w:pStyle w:val="Heading2"/>
      </w:pPr>
      <w:bookmarkStart w:id="5" w:name="_Toc181024506"/>
      <w:r>
        <w:t>Research priorities</w:t>
      </w:r>
      <w:bookmarkEnd w:id="5"/>
      <w:r>
        <w:t xml:space="preserve"> </w:t>
      </w:r>
    </w:p>
    <w:p w14:paraId="5A9FB5DB" w14:textId="7DD5278A" w:rsidR="009E10AB" w:rsidRDefault="009E10AB" w:rsidP="006A2A56">
      <w:r>
        <w:t xml:space="preserve">Applications will be judged on merit, </w:t>
      </w:r>
      <w:r w:rsidR="00DE1ED0">
        <w:t>and should address</w:t>
      </w:r>
      <w:r w:rsidR="002740DE">
        <w:t xml:space="preserve"> at least one</w:t>
      </w:r>
      <w:r w:rsidR="007352EC">
        <w:t xml:space="preserve"> of the</w:t>
      </w:r>
      <w:r w:rsidR="002740DE">
        <w:t xml:space="preserve"> </w:t>
      </w:r>
      <w:r>
        <w:t>key research priorities identified by the TAC</w:t>
      </w:r>
      <w:r w:rsidR="006566A5">
        <w:t>, which are</w:t>
      </w:r>
      <w:r w:rsidR="00CB2A4D">
        <w:t xml:space="preserve"> (note that those marked with * are of </w:t>
      </w:r>
      <w:proofErr w:type="gramStart"/>
      <w:r w:rsidR="00CB2A4D">
        <w:t>particular priority</w:t>
      </w:r>
      <w:proofErr w:type="gramEnd"/>
      <w:r w:rsidR="00CB2A4D">
        <w:t xml:space="preserve"> in this round)</w:t>
      </w:r>
      <w:r>
        <w:t>:</w:t>
      </w:r>
    </w:p>
    <w:p w14:paraId="7205AC96" w14:textId="5F5D179A" w:rsidR="009E10AB" w:rsidRDefault="00CB2A4D" w:rsidP="009E10AB">
      <w:pPr>
        <w:pStyle w:val="ListParagraph"/>
        <w:numPr>
          <w:ilvl w:val="0"/>
          <w:numId w:val="1"/>
        </w:numPr>
      </w:pPr>
      <w:r>
        <w:t xml:space="preserve">* </w:t>
      </w:r>
      <w:r w:rsidR="007D2364">
        <w:t xml:space="preserve">Wedge-tailed </w:t>
      </w:r>
      <w:r w:rsidR="008C7FF8">
        <w:t>E</w:t>
      </w:r>
      <w:r w:rsidR="007D2364">
        <w:t xml:space="preserve">agle </w:t>
      </w:r>
      <w:r w:rsidR="002740DE">
        <w:t>d</w:t>
      </w:r>
      <w:r w:rsidR="009E10AB">
        <w:t>emography. This could include studies into the size of the state population, fecundity, survival of different age classes, and immigration and emigration intra- and inter-state. Such ecological data could be used to update a Population Viability Analysis</w:t>
      </w:r>
      <w:r w:rsidR="000A177D">
        <w:t xml:space="preserve"> (see</w:t>
      </w:r>
      <w:r w:rsidR="000A177D" w:rsidRPr="000A177D">
        <w:rPr>
          <w:rFonts w:ascii="Arial" w:hAnsi="Arial" w:cs="Arial"/>
          <w:color w:val="222222"/>
          <w:shd w:val="clear" w:color="auto" w:fill="FFFFFF"/>
        </w:rPr>
        <w:t xml:space="preserve"> </w:t>
      </w:r>
      <w:proofErr w:type="spellStart"/>
      <w:r w:rsidR="000A177D" w:rsidRPr="000A177D">
        <w:rPr>
          <w:rFonts w:cstheme="minorHAnsi"/>
          <w:color w:val="222222"/>
          <w:shd w:val="clear" w:color="auto" w:fill="FFFFFF"/>
        </w:rPr>
        <w:t>Bekessy</w:t>
      </w:r>
      <w:proofErr w:type="spellEnd"/>
      <w:r w:rsidR="000A177D" w:rsidRPr="000A177D">
        <w:rPr>
          <w:rFonts w:cstheme="minorHAnsi"/>
          <w:color w:val="222222"/>
          <w:shd w:val="clear" w:color="auto" w:fill="FFFFFF"/>
        </w:rPr>
        <w:t>, S.A., Wintle, B.A., Gordon, A., Fox, J.C., Chisholm, R., Brown, B., Regan, T., Mooney, N., Read, S.M. and Burgman, M.A., 2009. Modelling human impacts on the Tasmanian wedge-tailed eagle (</w:t>
      </w:r>
      <w:r w:rsidR="000A177D" w:rsidRPr="006566A5">
        <w:rPr>
          <w:rFonts w:cstheme="minorHAnsi"/>
          <w:i/>
          <w:iCs/>
          <w:color w:val="222222"/>
          <w:shd w:val="clear" w:color="auto" w:fill="FFFFFF"/>
        </w:rPr>
        <w:t xml:space="preserve">Aquila audax </w:t>
      </w:r>
      <w:proofErr w:type="spellStart"/>
      <w:r w:rsidR="000A177D" w:rsidRPr="006566A5">
        <w:rPr>
          <w:rFonts w:cstheme="minorHAnsi"/>
          <w:i/>
          <w:iCs/>
          <w:color w:val="222222"/>
          <w:shd w:val="clear" w:color="auto" w:fill="FFFFFF"/>
        </w:rPr>
        <w:t>fleayi</w:t>
      </w:r>
      <w:proofErr w:type="spellEnd"/>
      <w:r w:rsidR="000A177D" w:rsidRPr="000A177D">
        <w:rPr>
          <w:rFonts w:cstheme="minorHAnsi"/>
          <w:color w:val="222222"/>
          <w:shd w:val="clear" w:color="auto" w:fill="FFFFFF"/>
        </w:rPr>
        <w:t xml:space="preserve">). </w:t>
      </w:r>
      <w:r w:rsidR="000A177D" w:rsidRPr="000A177D">
        <w:rPr>
          <w:rFonts w:cstheme="minorHAnsi"/>
          <w:i/>
          <w:iCs/>
          <w:color w:val="222222"/>
        </w:rPr>
        <w:t>Biological conservation</w:t>
      </w:r>
      <w:r w:rsidR="000A177D" w:rsidRPr="000A177D">
        <w:rPr>
          <w:rFonts w:cstheme="minorHAnsi"/>
          <w:color w:val="222222"/>
          <w:shd w:val="clear" w:color="auto" w:fill="FFFFFF"/>
        </w:rPr>
        <w:t xml:space="preserve">, </w:t>
      </w:r>
      <w:r w:rsidR="000A177D" w:rsidRPr="000A177D">
        <w:rPr>
          <w:rFonts w:cstheme="minorHAnsi"/>
          <w:i/>
          <w:iCs/>
          <w:color w:val="222222"/>
        </w:rPr>
        <w:t>142</w:t>
      </w:r>
      <w:r w:rsidR="000A177D" w:rsidRPr="000A177D">
        <w:rPr>
          <w:rFonts w:cstheme="minorHAnsi"/>
          <w:color w:val="222222"/>
          <w:shd w:val="clear" w:color="auto" w:fill="FFFFFF"/>
        </w:rPr>
        <w:t>(11), pp.2438-2448</w:t>
      </w:r>
      <w:r w:rsidR="000A177D">
        <w:rPr>
          <w:rFonts w:cstheme="minorHAnsi"/>
          <w:color w:val="222222"/>
          <w:shd w:val="clear" w:color="auto" w:fill="FFFFFF"/>
        </w:rPr>
        <w:t>)</w:t>
      </w:r>
      <w:r w:rsidR="009E10AB" w:rsidRPr="000A177D">
        <w:rPr>
          <w:rFonts w:cstheme="minorHAnsi"/>
        </w:rPr>
        <w:t>.</w:t>
      </w:r>
      <w:r w:rsidR="009E10AB">
        <w:t xml:space="preserve"> </w:t>
      </w:r>
    </w:p>
    <w:p w14:paraId="32D0FDE2" w14:textId="031F280E" w:rsidR="009E10AB" w:rsidRDefault="00CB2A4D" w:rsidP="009E10AB">
      <w:pPr>
        <w:pStyle w:val="ListParagraph"/>
        <w:numPr>
          <w:ilvl w:val="0"/>
          <w:numId w:val="1"/>
        </w:numPr>
      </w:pPr>
      <w:r>
        <w:t xml:space="preserve">* </w:t>
      </w:r>
      <w:r w:rsidR="009E10AB">
        <w:t xml:space="preserve">Quantification of anthropogenic impacts to WTE, such as collisions with vehicles, powerlines, </w:t>
      </w:r>
      <w:r w:rsidR="00DE1ED0">
        <w:t>wind turbines</w:t>
      </w:r>
      <w:r w:rsidR="000A177D">
        <w:t xml:space="preserve"> (beyond what data proponents are required to collect</w:t>
      </w:r>
      <w:r w:rsidR="0063655F">
        <w:t xml:space="preserve"> for their assessment and or approvals</w:t>
      </w:r>
      <w:r w:rsidR="000A177D">
        <w:t>)</w:t>
      </w:r>
      <w:r w:rsidR="00DE1ED0">
        <w:t xml:space="preserve">, </w:t>
      </w:r>
      <w:r w:rsidR="009E10AB">
        <w:t xml:space="preserve">shooting or poisoning, and the development of mitigation measures to reduce these impacts. </w:t>
      </w:r>
    </w:p>
    <w:p w14:paraId="442CACB5" w14:textId="5F5E94AE" w:rsidR="009E10AB" w:rsidRDefault="00CB2A4D" w:rsidP="009E10AB">
      <w:pPr>
        <w:pStyle w:val="ListParagraph"/>
        <w:numPr>
          <w:ilvl w:val="0"/>
          <w:numId w:val="1"/>
        </w:numPr>
      </w:pPr>
      <w:r>
        <w:t xml:space="preserve">* </w:t>
      </w:r>
      <w:r w:rsidR="009E10AB">
        <w:t xml:space="preserve">Disturbance to nesting WTE. This includes studies into determining the anthropogenic factors that impact on breeding, and quantification of these such as the distance, duration and types of factors that result in impacts to breeding success. </w:t>
      </w:r>
    </w:p>
    <w:p w14:paraId="3BFC0D6B" w14:textId="5FF7B8C9" w:rsidR="009E10AB" w:rsidRDefault="00CB2A4D" w:rsidP="009E10AB">
      <w:pPr>
        <w:pStyle w:val="ListParagraph"/>
        <w:numPr>
          <w:ilvl w:val="0"/>
          <w:numId w:val="1"/>
        </w:numPr>
      </w:pPr>
      <w:r>
        <w:lastRenderedPageBreak/>
        <w:t xml:space="preserve">* </w:t>
      </w:r>
      <w:r w:rsidR="009E10AB">
        <w:t xml:space="preserve">Studies into </w:t>
      </w:r>
      <w:r w:rsidR="001A5FFE">
        <w:t>the factors that contribute to</w:t>
      </w:r>
      <w:r w:rsidR="009E10AB">
        <w:t xml:space="preserve"> WTE collid</w:t>
      </w:r>
      <w:r w:rsidR="001A5FFE">
        <w:t>ing</w:t>
      </w:r>
      <w:r w:rsidR="009E10AB">
        <w:t xml:space="preserve"> with wind turbines and strategies to reduce collision rates. </w:t>
      </w:r>
    </w:p>
    <w:p w14:paraId="7C76276D" w14:textId="3D78D3B5" w:rsidR="001A5FFE" w:rsidRDefault="00CB2A4D" w:rsidP="001A5FFE">
      <w:pPr>
        <w:pStyle w:val="ListParagraph"/>
        <w:numPr>
          <w:ilvl w:val="0"/>
          <w:numId w:val="1"/>
        </w:numPr>
      </w:pPr>
      <w:r>
        <w:t xml:space="preserve">* </w:t>
      </w:r>
      <w:r w:rsidR="001A5FFE" w:rsidRPr="005A5F62">
        <w:t>Studies that monitor the effectiveness of current measures designed to reduce impacts of land-use activities on WTE.</w:t>
      </w:r>
    </w:p>
    <w:p w14:paraId="6E6098F4" w14:textId="77777777" w:rsidR="004252B2" w:rsidRDefault="004252B2" w:rsidP="004252B2">
      <w:pPr>
        <w:pStyle w:val="ListParagraph"/>
        <w:numPr>
          <w:ilvl w:val="0"/>
          <w:numId w:val="1"/>
        </w:numPr>
      </w:pPr>
      <w:r>
        <w:t xml:space="preserve">Collection of data that will allow or substantially inform an evaluation of the sub-species conservation status against Tasmanian </w:t>
      </w:r>
      <w:r w:rsidRPr="000E3597">
        <w:rPr>
          <w:i/>
          <w:iCs/>
        </w:rPr>
        <w:t>Threatened Species Protection Act 1995</w:t>
      </w:r>
      <w:r>
        <w:t xml:space="preserve"> (</w:t>
      </w:r>
      <w:hyperlink r:id="rId12" w:history="1">
        <w:r w:rsidRPr="001136B3">
          <w:rPr>
            <w:rStyle w:val="Hyperlink"/>
          </w:rPr>
          <w:t>https://dpipwe.tas.gov.au/Documents/Threatspeciesguidelines.pdf</w:t>
        </w:r>
      </w:hyperlink>
      <w:r>
        <w:t xml:space="preserve"> ) and/or the Commonwealth </w:t>
      </w:r>
      <w:r w:rsidRPr="000E3597">
        <w:rPr>
          <w:i/>
          <w:iCs/>
        </w:rPr>
        <w:t>Environment Protection and Biodiversity Conservation Act 1999</w:t>
      </w:r>
      <w:r>
        <w:t xml:space="preserve"> criteria (</w:t>
      </w:r>
      <w:hyperlink r:id="rId13" w:history="1">
        <w:r w:rsidRPr="001136B3">
          <w:rPr>
            <w:rStyle w:val="Hyperlink"/>
          </w:rPr>
          <w:t>https://www.environment.gov.au/epbc/what-is-protected</w:t>
        </w:r>
      </w:hyperlink>
      <w:r>
        <w:t xml:space="preserve"> ). </w:t>
      </w:r>
    </w:p>
    <w:p w14:paraId="3A523E1D" w14:textId="77777777" w:rsidR="004252B2" w:rsidRDefault="004252B2" w:rsidP="004252B2">
      <w:pPr>
        <w:pStyle w:val="ListParagraph"/>
        <w:numPr>
          <w:ilvl w:val="0"/>
          <w:numId w:val="1"/>
        </w:numPr>
      </w:pPr>
      <w:r>
        <w:t xml:space="preserve">Novel techniques to monitor nesting behaviour of WTE. Nests are currently very difficult to monitor due to the need to limit disturbance to breeding </w:t>
      </w:r>
      <w:r w:rsidRPr="000A177D">
        <w:t>birds, hence research into novel and cost-effective techniques to monitor nests without disturbing eagles is required</w:t>
      </w:r>
      <w:r>
        <w:t xml:space="preserve">. </w:t>
      </w:r>
    </w:p>
    <w:p w14:paraId="4F9BA3BA" w14:textId="52A93930" w:rsidR="009E10AB" w:rsidRDefault="009E10AB" w:rsidP="009E10AB">
      <w:pPr>
        <w:pStyle w:val="ListParagraph"/>
        <w:numPr>
          <w:ilvl w:val="0"/>
          <w:numId w:val="1"/>
        </w:numPr>
      </w:pPr>
      <w:r>
        <w:t xml:space="preserve">Other scientific studies </w:t>
      </w:r>
      <w:r w:rsidR="0053151D">
        <w:t xml:space="preserve">that </w:t>
      </w:r>
      <w:r>
        <w:t xml:space="preserve">provide a demonstrable benefit to the sub-species. </w:t>
      </w:r>
    </w:p>
    <w:p w14:paraId="4103D568" w14:textId="442C550F" w:rsidR="00280D16" w:rsidRDefault="00280D16" w:rsidP="00280D16">
      <w:r w:rsidRPr="00280D16">
        <w:rPr>
          <w:u w:val="single"/>
        </w:rPr>
        <w:t>Educational activities</w:t>
      </w:r>
      <w:r w:rsidRPr="00280D16">
        <w:t>.  Payments from the EPN (Environment Protection Notice) ‘portion’ of the monies (that is, when the number of WTE collisions exceeds that prescribed n Attachment 3 of the EPN, described in EPN condition FF15 3 (3.1) may also be used to fund other WTE-related projects as appropriate, such as educational program or community science initiatives.</w:t>
      </w:r>
    </w:p>
    <w:p w14:paraId="6E07C062" w14:textId="77777777" w:rsidR="00076EDC" w:rsidRDefault="00F00D3F" w:rsidP="00F00D3F">
      <w:r>
        <w:t xml:space="preserve">Note that support will </w:t>
      </w:r>
      <w:r w:rsidRPr="00F00D3F">
        <w:rPr>
          <w:u w:val="single"/>
        </w:rPr>
        <w:t>not be provided</w:t>
      </w:r>
      <w:r>
        <w:t xml:space="preserve"> for</w:t>
      </w:r>
      <w:r w:rsidR="00076EDC">
        <w:t>:</w:t>
      </w:r>
    </w:p>
    <w:p w14:paraId="2AEBD916" w14:textId="2B9FE39C" w:rsidR="00076EDC" w:rsidRDefault="00076EDC" w:rsidP="00076EDC">
      <w:pPr>
        <w:pStyle w:val="ListParagraph"/>
        <w:numPr>
          <w:ilvl w:val="0"/>
          <w:numId w:val="5"/>
        </w:numPr>
      </w:pPr>
      <w:r>
        <w:t>S</w:t>
      </w:r>
      <w:r w:rsidR="00F00D3F">
        <w:t xml:space="preserve">tudies </w:t>
      </w:r>
      <w:r>
        <w:t xml:space="preserve">or other activities </w:t>
      </w:r>
      <w:r w:rsidR="00F00D3F">
        <w:t xml:space="preserve">required for commercial </w:t>
      </w:r>
      <w:r w:rsidR="00F27FDE">
        <w:t xml:space="preserve">or private </w:t>
      </w:r>
      <w:r w:rsidR="00F00D3F">
        <w:t>developments</w:t>
      </w:r>
      <w:r>
        <w:t>, including that for development applications</w:t>
      </w:r>
      <w:r w:rsidR="006566A5">
        <w:t>.</w:t>
      </w:r>
    </w:p>
    <w:p w14:paraId="77956225" w14:textId="46F52A32" w:rsidR="00076EDC" w:rsidRDefault="00076EDC" w:rsidP="00076EDC">
      <w:pPr>
        <w:pStyle w:val="ListParagraph"/>
        <w:numPr>
          <w:ilvl w:val="0"/>
          <w:numId w:val="5"/>
        </w:numPr>
      </w:pPr>
      <w:r>
        <w:t>T</w:t>
      </w:r>
      <w:r w:rsidR="002740DE">
        <w:t>rials</w:t>
      </w:r>
      <w:r>
        <w:t xml:space="preserve"> and studies</w:t>
      </w:r>
      <w:r w:rsidR="002740DE">
        <w:t xml:space="preserve"> required </w:t>
      </w:r>
      <w:r w:rsidR="006D46D4">
        <w:t>under the</w:t>
      </w:r>
      <w:r w:rsidR="002740DE">
        <w:t xml:space="preserve"> </w:t>
      </w:r>
      <w:r w:rsidR="00F00D3F">
        <w:t xml:space="preserve">conditions of a </w:t>
      </w:r>
      <w:r w:rsidR="00306CEE">
        <w:t xml:space="preserve">development or similar </w:t>
      </w:r>
      <w:r w:rsidR="00F00D3F">
        <w:t>permit</w:t>
      </w:r>
      <w:r w:rsidR="006566A5">
        <w:t>.</w:t>
      </w:r>
    </w:p>
    <w:p w14:paraId="2AA609DF" w14:textId="77777777" w:rsidR="00280D16" w:rsidRDefault="00076EDC" w:rsidP="00280D16">
      <w:pPr>
        <w:pStyle w:val="ListParagraph"/>
        <w:numPr>
          <w:ilvl w:val="0"/>
          <w:numId w:val="5"/>
        </w:numPr>
      </w:pPr>
      <w:r>
        <w:t>Studies and other activities required</w:t>
      </w:r>
      <w:r w:rsidR="00F37E39">
        <w:t xml:space="preserve"> by </w:t>
      </w:r>
      <w:r w:rsidR="00F27FDE">
        <w:t>l</w:t>
      </w:r>
      <w:r w:rsidR="00F00D3F">
        <w:t xml:space="preserve">ocal, State (including Government Business Enterprises) or Commonwealth Government.          </w:t>
      </w:r>
    </w:p>
    <w:p w14:paraId="43C11E21" w14:textId="77777777" w:rsidR="00055077" w:rsidRDefault="00055077" w:rsidP="00055077">
      <w:pPr>
        <w:pStyle w:val="Heading2"/>
      </w:pPr>
      <w:bookmarkStart w:id="6" w:name="_Toc181024507"/>
      <w:r>
        <w:t>Eligibility criteria</w:t>
      </w:r>
      <w:bookmarkEnd w:id="6"/>
    </w:p>
    <w:p w14:paraId="47B795EA" w14:textId="68D7E332" w:rsidR="00055077" w:rsidRPr="00B532D0" w:rsidRDefault="00055077" w:rsidP="00055077">
      <w:pPr>
        <w:keepNext/>
        <w:rPr>
          <w:rFonts w:cstheme="minorHAnsi"/>
        </w:rPr>
      </w:pPr>
      <w:r w:rsidRPr="00B532D0">
        <w:rPr>
          <w:rFonts w:cstheme="minorHAnsi"/>
        </w:rPr>
        <w:t>To be eligible you must:</w:t>
      </w:r>
    </w:p>
    <w:p w14:paraId="7829DD2D" w14:textId="354FC210" w:rsidR="00055077" w:rsidRPr="00B532D0" w:rsidRDefault="00155EB3" w:rsidP="00055077">
      <w:pPr>
        <w:pStyle w:val="Bullet1"/>
        <w:numPr>
          <w:ilvl w:val="0"/>
          <w:numId w:val="7"/>
        </w:numPr>
        <w:rPr>
          <w:rFonts w:asciiTheme="minorHAnsi" w:hAnsiTheme="minorHAnsi" w:cstheme="minorHAnsi"/>
          <w:sz w:val="22"/>
          <w:szCs w:val="22"/>
        </w:rPr>
      </w:pPr>
      <w:r>
        <w:rPr>
          <w:rFonts w:asciiTheme="minorHAnsi" w:hAnsiTheme="minorHAnsi" w:cstheme="minorHAnsi"/>
          <w:sz w:val="22"/>
          <w:szCs w:val="22"/>
        </w:rPr>
        <w:t>H</w:t>
      </w:r>
      <w:r w:rsidR="00055077" w:rsidRPr="00B532D0">
        <w:rPr>
          <w:rFonts w:asciiTheme="minorHAnsi" w:hAnsiTheme="minorHAnsi" w:cstheme="minorHAnsi"/>
          <w:sz w:val="22"/>
          <w:szCs w:val="22"/>
        </w:rPr>
        <w:t>ave an account with an Australian financial institution</w:t>
      </w:r>
      <w:r w:rsidR="006566A5">
        <w:rPr>
          <w:rFonts w:asciiTheme="minorHAnsi" w:hAnsiTheme="minorHAnsi" w:cstheme="minorHAnsi"/>
          <w:sz w:val="22"/>
          <w:szCs w:val="22"/>
        </w:rPr>
        <w:t>.</w:t>
      </w:r>
    </w:p>
    <w:p w14:paraId="554C20E7" w14:textId="4FD4AB90" w:rsidR="00055077" w:rsidRPr="00B532D0" w:rsidRDefault="00155EB3" w:rsidP="00055077">
      <w:pPr>
        <w:pStyle w:val="Bullet1"/>
        <w:numPr>
          <w:ilvl w:val="0"/>
          <w:numId w:val="7"/>
        </w:numPr>
        <w:rPr>
          <w:rFonts w:asciiTheme="minorHAnsi" w:hAnsiTheme="minorHAnsi" w:cstheme="minorHAnsi"/>
          <w:sz w:val="22"/>
          <w:szCs w:val="22"/>
        </w:rPr>
      </w:pPr>
      <w:r>
        <w:rPr>
          <w:rFonts w:asciiTheme="minorHAnsi" w:hAnsiTheme="minorHAnsi" w:cstheme="minorHAnsi"/>
          <w:sz w:val="22"/>
          <w:szCs w:val="22"/>
        </w:rPr>
        <w:t>H</w:t>
      </w:r>
      <w:r w:rsidR="00055077" w:rsidRPr="00B532D0">
        <w:rPr>
          <w:rFonts w:asciiTheme="minorHAnsi" w:hAnsiTheme="minorHAnsi" w:cstheme="minorHAnsi"/>
          <w:sz w:val="22"/>
          <w:szCs w:val="22"/>
        </w:rPr>
        <w:t>ave a project that meets at least one of the research priorities</w:t>
      </w:r>
      <w:r w:rsidR="006566A5">
        <w:rPr>
          <w:rFonts w:asciiTheme="minorHAnsi" w:hAnsiTheme="minorHAnsi" w:cstheme="minorHAnsi"/>
          <w:sz w:val="22"/>
          <w:szCs w:val="22"/>
        </w:rPr>
        <w:t>.</w:t>
      </w:r>
    </w:p>
    <w:p w14:paraId="15266BC1" w14:textId="669125AE" w:rsidR="00055077" w:rsidRPr="00B532D0" w:rsidRDefault="00155EB3" w:rsidP="00055077">
      <w:pPr>
        <w:pStyle w:val="Bullet1"/>
        <w:numPr>
          <w:ilvl w:val="0"/>
          <w:numId w:val="7"/>
        </w:numPr>
        <w:rPr>
          <w:rFonts w:asciiTheme="minorHAnsi" w:hAnsiTheme="minorHAnsi" w:cstheme="minorHAnsi"/>
          <w:sz w:val="22"/>
          <w:szCs w:val="22"/>
        </w:rPr>
      </w:pPr>
      <w:r>
        <w:rPr>
          <w:rFonts w:asciiTheme="minorHAnsi" w:hAnsiTheme="minorHAnsi" w:cstheme="minorHAnsi"/>
          <w:sz w:val="22"/>
          <w:szCs w:val="22"/>
        </w:rPr>
        <w:t>H</w:t>
      </w:r>
      <w:r w:rsidR="00055077" w:rsidRPr="00B532D0">
        <w:rPr>
          <w:rFonts w:asciiTheme="minorHAnsi" w:hAnsiTheme="minorHAnsi" w:cstheme="minorHAnsi"/>
          <w:sz w:val="22"/>
          <w:szCs w:val="22"/>
        </w:rPr>
        <w:t>ave completed all application forms and templates.</w:t>
      </w:r>
    </w:p>
    <w:p w14:paraId="67E8E628" w14:textId="63BC01B8" w:rsidR="00055077" w:rsidRPr="00B532D0" w:rsidRDefault="00055077" w:rsidP="00055077">
      <w:pPr>
        <w:pStyle w:val="ListBullet"/>
        <w:numPr>
          <w:ilvl w:val="0"/>
          <w:numId w:val="0"/>
        </w:numPr>
        <w:rPr>
          <w:rFonts w:asciiTheme="minorHAnsi" w:hAnsiTheme="minorHAnsi" w:cstheme="minorHAnsi"/>
          <w:sz w:val="22"/>
          <w:szCs w:val="22"/>
        </w:rPr>
      </w:pPr>
      <w:r w:rsidRPr="00B532D0">
        <w:rPr>
          <w:rFonts w:asciiTheme="minorHAnsi" w:hAnsiTheme="minorHAnsi" w:cstheme="minorHAnsi"/>
          <w:sz w:val="22"/>
          <w:szCs w:val="22"/>
        </w:rPr>
        <w:t xml:space="preserve">You are not eligible to apply if you are an: </w:t>
      </w:r>
    </w:p>
    <w:p w14:paraId="600CCC67" w14:textId="78ECC922" w:rsidR="00055077" w:rsidRPr="00B532D0" w:rsidRDefault="00055077" w:rsidP="00055077">
      <w:pPr>
        <w:pStyle w:val="ListBullet"/>
        <w:numPr>
          <w:ilvl w:val="0"/>
          <w:numId w:val="8"/>
        </w:numPr>
        <w:spacing w:before="40"/>
        <w:ind w:hanging="218"/>
        <w:rPr>
          <w:rFonts w:asciiTheme="minorHAnsi" w:hAnsiTheme="minorHAnsi" w:cstheme="minorHAnsi"/>
          <w:sz w:val="22"/>
          <w:szCs w:val="22"/>
        </w:rPr>
      </w:pPr>
      <w:r w:rsidRPr="00B532D0">
        <w:rPr>
          <w:rFonts w:asciiTheme="minorHAnsi" w:hAnsiTheme="minorHAnsi" w:cstheme="minorHAnsi"/>
          <w:sz w:val="22"/>
          <w:szCs w:val="22"/>
        </w:rPr>
        <w:t>International Entity (although an international entity may partner with an Australian organisation, where the lead partner is the Australian organisation).</w:t>
      </w:r>
    </w:p>
    <w:p w14:paraId="2108307D" w14:textId="0EF32C83" w:rsidR="00055077" w:rsidRDefault="00B532D0" w:rsidP="00AC7110">
      <w:pPr>
        <w:pStyle w:val="Heading3"/>
        <w:rPr>
          <w:rStyle w:val="CommentReference"/>
          <w:rFonts w:asciiTheme="minorHAnsi" w:hAnsiTheme="minorHAnsi" w:cstheme="minorHAnsi"/>
          <w:sz w:val="22"/>
          <w:szCs w:val="22"/>
        </w:rPr>
      </w:pPr>
      <w:bookmarkStart w:id="7" w:name="_Toc181024508"/>
      <w:r>
        <w:rPr>
          <w:rStyle w:val="CommentReference"/>
          <w:rFonts w:asciiTheme="minorHAnsi" w:hAnsiTheme="minorHAnsi" w:cstheme="minorHAnsi"/>
          <w:sz w:val="22"/>
          <w:szCs w:val="22"/>
        </w:rPr>
        <w:t>Eligible expenditure</w:t>
      </w:r>
      <w:bookmarkEnd w:id="7"/>
    </w:p>
    <w:p w14:paraId="5A20B2FE" w14:textId="396CCAAE" w:rsidR="001A21A8" w:rsidRDefault="001A21A8" w:rsidP="00B532D0">
      <w:r>
        <w:t>The grant can only be used for:</w:t>
      </w:r>
    </w:p>
    <w:p w14:paraId="26884D7E" w14:textId="5BCDD88D" w:rsidR="001A21A8" w:rsidRDefault="00155EB3" w:rsidP="001A21A8">
      <w:pPr>
        <w:pStyle w:val="ListParagraph"/>
        <w:numPr>
          <w:ilvl w:val="0"/>
          <w:numId w:val="10"/>
        </w:numPr>
      </w:pPr>
      <w:r>
        <w:t>A</w:t>
      </w:r>
      <w:r w:rsidR="00B532D0" w:rsidRPr="00BB5D57">
        <w:t>greed projec</w:t>
      </w:r>
      <w:r w:rsidR="00B532D0">
        <w:t>t</w:t>
      </w:r>
      <w:r w:rsidR="00B532D0" w:rsidRPr="00BB5D57">
        <w:t xml:space="preserve"> activities</w:t>
      </w:r>
      <w:r w:rsidR="00B532D0">
        <w:t xml:space="preserve"> as </w:t>
      </w:r>
      <w:r w:rsidR="001A21A8">
        <w:t xml:space="preserve">detailed in a signed </w:t>
      </w:r>
      <w:r w:rsidR="009C3E89">
        <w:t>F</w:t>
      </w:r>
      <w:r w:rsidR="001A21A8">
        <w:t>unding</w:t>
      </w:r>
      <w:r w:rsidR="00B532D0">
        <w:t xml:space="preserve"> </w:t>
      </w:r>
      <w:r w:rsidR="009C3E89">
        <w:t>A</w:t>
      </w:r>
      <w:r w:rsidR="00B532D0">
        <w:t>greement</w:t>
      </w:r>
      <w:r w:rsidR="006566A5">
        <w:t>.</w:t>
      </w:r>
    </w:p>
    <w:p w14:paraId="23473165" w14:textId="338BAEB1" w:rsidR="00B532D0" w:rsidRDefault="00B532D0" w:rsidP="001A21A8">
      <w:pPr>
        <w:pStyle w:val="ListParagraph"/>
        <w:numPr>
          <w:ilvl w:val="0"/>
          <w:numId w:val="10"/>
        </w:numPr>
      </w:pPr>
      <w:r>
        <w:t>Expenditure on project activities must occur between the start and completion dates of th</w:t>
      </w:r>
      <w:r w:rsidR="001A21A8">
        <w:t>e funding</w:t>
      </w:r>
      <w:r>
        <w:t xml:space="preserve"> agreement.</w:t>
      </w:r>
    </w:p>
    <w:p w14:paraId="33E49B93" w14:textId="77777777" w:rsidR="00AC7110" w:rsidRDefault="00B532D0" w:rsidP="00AC7110">
      <w:pPr>
        <w:pStyle w:val="Heading3"/>
      </w:pPr>
      <w:bookmarkStart w:id="8" w:name="_Toc181024509"/>
      <w:r w:rsidRPr="00B532D0">
        <w:lastRenderedPageBreak/>
        <w:t>Eligible expenditure items</w:t>
      </w:r>
      <w:bookmarkEnd w:id="8"/>
      <w:r w:rsidRPr="00B532D0">
        <w:t xml:space="preserve"> </w:t>
      </w:r>
    </w:p>
    <w:p w14:paraId="7D3EAC74" w14:textId="4D00F0FD" w:rsidR="00B532D0" w:rsidRPr="00B532D0" w:rsidRDefault="00AC7110" w:rsidP="00AC7110">
      <w:r>
        <w:t xml:space="preserve">This </w:t>
      </w:r>
      <w:r w:rsidR="00B532D0" w:rsidRPr="00B532D0">
        <w:t>include</w:t>
      </w:r>
      <w:r>
        <w:t>s:</w:t>
      </w:r>
    </w:p>
    <w:p w14:paraId="686AEA41" w14:textId="02F96DBF" w:rsidR="00B532D0" w:rsidRPr="00B532D0" w:rsidRDefault="00155EB3" w:rsidP="00B532D0">
      <w:pPr>
        <w:pStyle w:val="Bullet1"/>
        <w:numPr>
          <w:ilvl w:val="0"/>
          <w:numId w:val="7"/>
        </w:numPr>
        <w:rPr>
          <w:rFonts w:asciiTheme="minorHAnsi" w:hAnsiTheme="minorHAnsi" w:cstheme="minorHAnsi"/>
          <w:sz w:val="22"/>
          <w:szCs w:val="22"/>
        </w:rPr>
      </w:pPr>
      <w:r>
        <w:rPr>
          <w:rFonts w:asciiTheme="minorHAnsi" w:hAnsiTheme="minorHAnsi" w:cstheme="minorHAnsi"/>
          <w:sz w:val="22"/>
          <w:szCs w:val="22"/>
        </w:rPr>
        <w:t>S</w:t>
      </w:r>
      <w:r w:rsidR="00B532D0" w:rsidRPr="00B532D0">
        <w:rPr>
          <w:rFonts w:asciiTheme="minorHAnsi" w:hAnsiTheme="minorHAnsi" w:cstheme="minorHAnsi"/>
          <w:sz w:val="22"/>
          <w:szCs w:val="22"/>
        </w:rPr>
        <w:t>tudies and/or trials</w:t>
      </w:r>
      <w:r w:rsidR="006566A5">
        <w:rPr>
          <w:rFonts w:asciiTheme="minorHAnsi" w:hAnsiTheme="minorHAnsi" w:cstheme="minorHAnsi"/>
          <w:sz w:val="22"/>
          <w:szCs w:val="22"/>
        </w:rPr>
        <w:t>.</w:t>
      </w:r>
    </w:p>
    <w:p w14:paraId="68A9B33A" w14:textId="35F3E7AB" w:rsidR="00B532D0" w:rsidRPr="00B532D0" w:rsidRDefault="00155EB3" w:rsidP="00B532D0">
      <w:pPr>
        <w:pStyle w:val="Bullet1"/>
        <w:numPr>
          <w:ilvl w:val="0"/>
          <w:numId w:val="7"/>
        </w:numPr>
        <w:rPr>
          <w:rFonts w:asciiTheme="minorHAnsi" w:hAnsiTheme="minorHAnsi" w:cstheme="minorHAnsi"/>
          <w:sz w:val="22"/>
          <w:szCs w:val="22"/>
        </w:rPr>
      </w:pPr>
      <w:r>
        <w:rPr>
          <w:rFonts w:asciiTheme="minorHAnsi" w:hAnsiTheme="minorHAnsi" w:cstheme="minorHAnsi"/>
          <w:sz w:val="22"/>
          <w:szCs w:val="22"/>
        </w:rPr>
        <w:t>L</w:t>
      </w:r>
      <w:r w:rsidR="00B532D0" w:rsidRPr="00B532D0">
        <w:rPr>
          <w:rFonts w:asciiTheme="minorHAnsi" w:hAnsiTheme="minorHAnsi" w:cstheme="minorHAnsi"/>
          <w:sz w:val="22"/>
          <w:szCs w:val="22"/>
        </w:rPr>
        <w:t>aboratory or field work</w:t>
      </w:r>
      <w:r w:rsidR="006566A5">
        <w:rPr>
          <w:rFonts w:asciiTheme="minorHAnsi" w:hAnsiTheme="minorHAnsi" w:cstheme="minorHAnsi"/>
          <w:sz w:val="22"/>
          <w:szCs w:val="22"/>
        </w:rPr>
        <w:t>.</w:t>
      </w:r>
    </w:p>
    <w:p w14:paraId="514D9C53" w14:textId="690B5633" w:rsidR="00B532D0" w:rsidRPr="00B532D0" w:rsidRDefault="00155EB3" w:rsidP="00B532D0">
      <w:pPr>
        <w:pStyle w:val="Bullet1"/>
        <w:numPr>
          <w:ilvl w:val="0"/>
          <w:numId w:val="7"/>
        </w:numPr>
        <w:rPr>
          <w:rFonts w:asciiTheme="minorHAnsi" w:hAnsiTheme="minorHAnsi" w:cstheme="minorHAnsi"/>
          <w:sz w:val="22"/>
          <w:szCs w:val="22"/>
        </w:rPr>
      </w:pPr>
      <w:r>
        <w:rPr>
          <w:rFonts w:asciiTheme="minorHAnsi" w:hAnsiTheme="minorHAnsi" w:cstheme="minorHAnsi"/>
          <w:sz w:val="22"/>
          <w:szCs w:val="22"/>
        </w:rPr>
        <w:t>D</w:t>
      </w:r>
      <w:r w:rsidR="00B532D0" w:rsidRPr="00B532D0">
        <w:rPr>
          <w:rFonts w:asciiTheme="minorHAnsi" w:hAnsiTheme="minorHAnsi" w:cstheme="minorHAnsi"/>
          <w:sz w:val="22"/>
          <w:szCs w:val="22"/>
        </w:rPr>
        <w:t>ata analysis</w:t>
      </w:r>
      <w:r w:rsidR="006566A5">
        <w:rPr>
          <w:rFonts w:asciiTheme="minorHAnsi" w:hAnsiTheme="minorHAnsi" w:cstheme="minorHAnsi"/>
          <w:sz w:val="22"/>
          <w:szCs w:val="22"/>
        </w:rPr>
        <w:t>.</w:t>
      </w:r>
    </w:p>
    <w:p w14:paraId="2972F757" w14:textId="72F6D384" w:rsidR="00B532D0" w:rsidRPr="00B532D0" w:rsidRDefault="00155EB3" w:rsidP="00B532D0">
      <w:pPr>
        <w:pStyle w:val="Bullet1"/>
        <w:numPr>
          <w:ilvl w:val="0"/>
          <w:numId w:val="7"/>
        </w:numPr>
        <w:rPr>
          <w:rFonts w:asciiTheme="minorHAnsi" w:hAnsiTheme="minorHAnsi" w:cstheme="minorHAnsi"/>
          <w:sz w:val="22"/>
          <w:szCs w:val="22"/>
        </w:rPr>
      </w:pPr>
      <w:r>
        <w:rPr>
          <w:rFonts w:asciiTheme="minorHAnsi" w:hAnsiTheme="minorHAnsi" w:cstheme="minorHAnsi"/>
          <w:sz w:val="22"/>
          <w:szCs w:val="22"/>
        </w:rPr>
        <w:t>T</w:t>
      </w:r>
      <w:r w:rsidR="00B532D0" w:rsidRPr="00B532D0">
        <w:rPr>
          <w:rFonts w:asciiTheme="minorHAnsi" w:hAnsiTheme="minorHAnsi" w:cstheme="minorHAnsi"/>
          <w:sz w:val="22"/>
          <w:szCs w:val="22"/>
        </w:rPr>
        <w:t>ravel and accommodation where it is directly related to conducting the project</w:t>
      </w:r>
      <w:r w:rsidR="00B532D0">
        <w:rPr>
          <w:rFonts w:asciiTheme="minorHAnsi" w:hAnsiTheme="minorHAnsi" w:cstheme="minorHAnsi"/>
          <w:sz w:val="22"/>
          <w:szCs w:val="22"/>
        </w:rPr>
        <w:t>,</w:t>
      </w:r>
      <w:r w:rsidR="00B532D0" w:rsidRPr="00B532D0">
        <w:rPr>
          <w:rFonts w:asciiTheme="minorHAnsi" w:hAnsiTheme="minorHAnsi" w:cstheme="minorHAnsi"/>
          <w:sz w:val="22"/>
          <w:szCs w:val="22"/>
        </w:rPr>
        <w:t xml:space="preserve"> </w:t>
      </w:r>
      <w:r>
        <w:rPr>
          <w:rFonts w:asciiTheme="minorHAnsi" w:hAnsiTheme="minorHAnsi" w:cstheme="minorHAnsi"/>
          <w:sz w:val="22"/>
          <w:szCs w:val="22"/>
        </w:rPr>
        <w:t xml:space="preserve">necessary, </w:t>
      </w:r>
      <w:r w:rsidR="00B532D0" w:rsidRPr="00B532D0">
        <w:rPr>
          <w:rFonts w:asciiTheme="minorHAnsi" w:hAnsiTheme="minorHAnsi" w:cstheme="minorHAnsi"/>
          <w:sz w:val="22"/>
          <w:szCs w:val="22"/>
        </w:rPr>
        <w:t>and is reasonabl</w:t>
      </w:r>
      <w:r w:rsidR="00B532D0">
        <w:rPr>
          <w:rFonts w:asciiTheme="minorHAnsi" w:hAnsiTheme="minorHAnsi" w:cstheme="minorHAnsi"/>
          <w:sz w:val="22"/>
          <w:szCs w:val="22"/>
        </w:rPr>
        <w:t>y priced</w:t>
      </w:r>
      <w:r w:rsidR="00B532D0" w:rsidRPr="00B532D0">
        <w:rPr>
          <w:rFonts w:asciiTheme="minorHAnsi" w:hAnsiTheme="minorHAnsi" w:cstheme="minorHAnsi"/>
          <w:sz w:val="22"/>
          <w:szCs w:val="22"/>
        </w:rPr>
        <w:t xml:space="preserve">, </w:t>
      </w:r>
      <w:r w:rsidR="00B532D0">
        <w:rPr>
          <w:rFonts w:asciiTheme="minorHAnsi" w:hAnsiTheme="minorHAnsi" w:cstheme="minorHAnsi"/>
          <w:sz w:val="22"/>
          <w:szCs w:val="22"/>
        </w:rPr>
        <w:t xml:space="preserve">e.g. </w:t>
      </w:r>
      <w:r w:rsidR="00B532D0" w:rsidRPr="00B532D0">
        <w:rPr>
          <w:rFonts w:asciiTheme="minorHAnsi" w:hAnsiTheme="minorHAnsi" w:cstheme="minorHAnsi"/>
          <w:sz w:val="22"/>
          <w:szCs w:val="22"/>
        </w:rPr>
        <w:t xml:space="preserve">the use of economy </w:t>
      </w:r>
      <w:r w:rsidR="00B532D0">
        <w:rPr>
          <w:rFonts w:asciiTheme="minorHAnsi" w:hAnsiTheme="minorHAnsi" w:cstheme="minorHAnsi"/>
          <w:sz w:val="22"/>
          <w:szCs w:val="22"/>
        </w:rPr>
        <w:t>airfares</w:t>
      </w:r>
      <w:r w:rsidR="006566A5">
        <w:rPr>
          <w:rFonts w:asciiTheme="minorHAnsi" w:hAnsiTheme="minorHAnsi" w:cstheme="minorHAnsi"/>
          <w:sz w:val="22"/>
          <w:szCs w:val="22"/>
        </w:rPr>
        <w:t>.</w:t>
      </w:r>
    </w:p>
    <w:p w14:paraId="59521D36" w14:textId="79D6DEF1" w:rsidR="00B532D0" w:rsidRPr="00B532D0" w:rsidRDefault="00155EB3" w:rsidP="00B532D0">
      <w:pPr>
        <w:pStyle w:val="Bullet1"/>
        <w:numPr>
          <w:ilvl w:val="0"/>
          <w:numId w:val="7"/>
        </w:numPr>
        <w:rPr>
          <w:rFonts w:asciiTheme="minorHAnsi" w:hAnsiTheme="minorHAnsi" w:cstheme="minorHAnsi"/>
          <w:sz w:val="22"/>
          <w:szCs w:val="22"/>
        </w:rPr>
      </w:pPr>
      <w:r>
        <w:rPr>
          <w:rFonts w:asciiTheme="minorHAnsi" w:hAnsiTheme="minorHAnsi" w:cstheme="minorHAnsi"/>
          <w:sz w:val="22"/>
          <w:szCs w:val="22"/>
        </w:rPr>
        <w:t>R</w:t>
      </w:r>
      <w:r w:rsidR="00B532D0" w:rsidRPr="00B532D0">
        <w:rPr>
          <w:rFonts w:asciiTheme="minorHAnsi" w:hAnsiTheme="minorHAnsi" w:cstheme="minorHAnsi"/>
          <w:sz w:val="22"/>
          <w:szCs w:val="22"/>
        </w:rPr>
        <w:t>easonable and justifiable salary for staff directly carrying out the project activities.</w:t>
      </w:r>
    </w:p>
    <w:p w14:paraId="3E3779B5" w14:textId="427FA830" w:rsidR="00B532D0" w:rsidRDefault="00B532D0" w:rsidP="00B532D0">
      <w:pPr>
        <w:rPr>
          <w:rFonts w:cstheme="minorHAnsi"/>
        </w:rPr>
      </w:pPr>
      <w:r>
        <w:rPr>
          <w:rFonts w:cstheme="minorHAnsi"/>
        </w:rPr>
        <w:t xml:space="preserve">It may be a requirement of a funding agreement that </w:t>
      </w:r>
      <w:r w:rsidRPr="00B532D0">
        <w:rPr>
          <w:rFonts w:cstheme="minorHAnsi"/>
        </w:rPr>
        <w:t xml:space="preserve">project costs </w:t>
      </w:r>
      <w:r>
        <w:rPr>
          <w:rFonts w:cstheme="minorHAnsi"/>
        </w:rPr>
        <w:t xml:space="preserve">are verified, including </w:t>
      </w:r>
      <w:r w:rsidRPr="00B532D0">
        <w:rPr>
          <w:rFonts w:cstheme="minorHAnsi"/>
        </w:rPr>
        <w:t>evidence in writing such as quotes for major costs.</w:t>
      </w:r>
    </w:p>
    <w:p w14:paraId="5BEDA5D2" w14:textId="3829ED9B" w:rsidR="00AC7110" w:rsidRDefault="00AC7110" w:rsidP="00AC7110">
      <w:pPr>
        <w:pStyle w:val="Heading3"/>
      </w:pPr>
      <w:bookmarkStart w:id="9" w:name="_Toc181024510"/>
      <w:r w:rsidRPr="00AC7110">
        <w:t>Ineligible expenditure</w:t>
      </w:r>
      <w:bookmarkEnd w:id="9"/>
    </w:p>
    <w:p w14:paraId="3B8D2907" w14:textId="00164AEF" w:rsidR="00AC7110" w:rsidRPr="00AC7110" w:rsidRDefault="001A21A8" w:rsidP="00AC7110">
      <w:r>
        <w:t>The following will not be supported</w:t>
      </w:r>
      <w:r w:rsidR="00AC7110">
        <w:t>:</w:t>
      </w:r>
    </w:p>
    <w:p w14:paraId="0A35F78A" w14:textId="3DBFA8F8" w:rsidR="00AC7110" w:rsidRPr="00AC7110" w:rsidRDefault="00155EB3" w:rsidP="00AC7110">
      <w:pPr>
        <w:pStyle w:val="Bullet1"/>
        <w:numPr>
          <w:ilvl w:val="0"/>
          <w:numId w:val="7"/>
        </w:numPr>
        <w:rPr>
          <w:rFonts w:asciiTheme="minorHAnsi" w:hAnsiTheme="minorHAnsi" w:cstheme="minorHAnsi"/>
          <w:sz w:val="22"/>
          <w:szCs w:val="22"/>
        </w:rPr>
      </w:pPr>
      <w:bookmarkStart w:id="10" w:name="_Ref468355804"/>
      <w:r>
        <w:rPr>
          <w:rFonts w:asciiTheme="minorHAnsi" w:hAnsiTheme="minorHAnsi" w:cstheme="minorHAnsi"/>
          <w:sz w:val="22"/>
          <w:szCs w:val="22"/>
        </w:rPr>
        <w:t>P</w:t>
      </w:r>
      <w:r w:rsidR="00AC7110" w:rsidRPr="00AC7110">
        <w:rPr>
          <w:rFonts w:asciiTheme="minorHAnsi" w:hAnsiTheme="minorHAnsi" w:cstheme="minorHAnsi"/>
          <w:sz w:val="22"/>
          <w:szCs w:val="22"/>
        </w:rPr>
        <w:t>urchas</w:t>
      </w:r>
      <w:r w:rsidR="00AC7110">
        <w:rPr>
          <w:rFonts w:asciiTheme="minorHAnsi" w:hAnsiTheme="minorHAnsi" w:cstheme="minorHAnsi"/>
          <w:sz w:val="22"/>
          <w:szCs w:val="22"/>
        </w:rPr>
        <w:t>ing</w:t>
      </w:r>
      <w:r w:rsidR="00AC7110" w:rsidRPr="00AC7110">
        <w:rPr>
          <w:rFonts w:asciiTheme="minorHAnsi" w:hAnsiTheme="minorHAnsi" w:cstheme="minorHAnsi"/>
          <w:sz w:val="22"/>
          <w:szCs w:val="22"/>
        </w:rPr>
        <w:t xml:space="preserve"> land</w:t>
      </w:r>
      <w:r w:rsidR="006566A5">
        <w:rPr>
          <w:rFonts w:asciiTheme="minorHAnsi" w:eastAsiaTheme="minorHAnsi" w:hAnsiTheme="minorHAnsi" w:cstheme="minorHAnsi"/>
          <w:iCs w:val="0"/>
          <w:sz w:val="22"/>
          <w:szCs w:val="22"/>
        </w:rPr>
        <w:t>.</w:t>
      </w:r>
    </w:p>
    <w:p w14:paraId="53661DF5" w14:textId="7CC207F6" w:rsidR="00AC7110" w:rsidRPr="00AC7110" w:rsidRDefault="00155EB3" w:rsidP="00AC7110">
      <w:pPr>
        <w:pStyle w:val="Bullet1"/>
        <w:numPr>
          <w:ilvl w:val="0"/>
          <w:numId w:val="7"/>
        </w:numPr>
        <w:rPr>
          <w:rFonts w:asciiTheme="minorHAnsi" w:hAnsiTheme="minorHAnsi" w:cstheme="minorHAnsi"/>
          <w:sz w:val="22"/>
          <w:szCs w:val="22"/>
        </w:rPr>
      </w:pPr>
      <w:r>
        <w:rPr>
          <w:rFonts w:asciiTheme="minorHAnsi" w:hAnsiTheme="minorHAnsi" w:cstheme="minorHAnsi"/>
          <w:sz w:val="22"/>
          <w:szCs w:val="22"/>
        </w:rPr>
        <w:t>G</w:t>
      </w:r>
      <w:r w:rsidR="00AC7110" w:rsidRPr="00AC7110">
        <w:rPr>
          <w:rFonts w:asciiTheme="minorHAnsi" w:hAnsiTheme="minorHAnsi" w:cstheme="minorHAnsi"/>
          <w:sz w:val="22"/>
          <w:szCs w:val="22"/>
        </w:rPr>
        <w:t>rants from you to other entities</w:t>
      </w:r>
      <w:r w:rsidR="006566A5">
        <w:rPr>
          <w:rFonts w:asciiTheme="minorHAnsi" w:hAnsiTheme="minorHAnsi" w:cstheme="minorHAnsi"/>
          <w:sz w:val="22"/>
          <w:szCs w:val="22"/>
        </w:rPr>
        <w:t>.</w:t>
      </w:r>
    </w:p>
    <w:p w14:paraId="0F981C05" w14:textId="3AB85F5B" w:rsidR="00AC7110" w:rsidRPr="00AC7110" w:rsidRDefault="00155EB3" w:rsidP="00AC7110">
      <w:pPr>
        <w:pStyle w:val="Bullet1"/>
        <w:numPr>
          <w:ilvl w:val="0"/>
          <w:numId w:val="7"/>
        </w:numPr>
        <w:rPr>
          <w:rFonts w:asciiTheme="minorHAnsi" w:hAnsiTheme="minorHAnsi" w:cstheme="minorHAnsi"/>
          <w:sz w:val="22"/>
          <w:szCs w:val="22"/>
        </w:rPr>
      </w:pPr>
      <w:r>
        <w:rPr>
          <w:rFonts w:asciiTheme="minorHAnsi" w:hAnsiTheme="minorHAnsi" w:cstheme="minorHAnsi"/>
          <w:sz w:val="22"/>
          <w:szCs w:val="22"/>
        </w:rPr>
        <w:t>W</w:t>
      </w:r>
      <w:r w:rsidR="00AC7110" w:rsidRPr="00AC7110">
        <w:rPr>
          <w:rFonts w:asciiTheme="minorHAnsi" w:hAnsiTheme="minorHAnsi" w:cstheme="minorHAnsi"/>
          <w:sz w:val="22"/>
          <w:szCs w:val="22"/>
        </w:rPr>
        <w:t>ages/salaries except those that relate directly to the project</w:t>
      </w:r>
      <w:r w:rsidR="006566A5">
        <w:rPr>
          <w:rFonts w:asciiTheme="minorHAnsi" w:hAnsiTheme="minorHAnsi" w:cstheme="minorHAnsi"/>
          <w:sz w:val="22"/>
          <w:szCs w:val="22"/>
        </w:rPr>
        <w:t>.</w:t>
      </w:r>
    </w:p>
    <w:p w14:paraId="5977A164" w14:textId="4E2EEA9E" w:rsidR="00AC7110" w:rsidRPr="00AC7110" w:rsidRDefault="00155EB3" w:rsidP="00AC7110">
      <w:pPr>
        <w:pStyle w:val="Bullet1"/>
        <w:numPr>
          <w:ilvl w:val="0"/>
          <w:numId w:val="7"/>
        </w:numPr>
        <w:rPr>
          <w:rFonts w:asciiTheme="minorHAnsi" w:hAnsiTheme="minorHAnsi" w:cstheme="minorHAnsi"/>
          <w:sz w:val="22"/>
          <w:szCs w:val="22"/>
        </w:rPr>
      </w:pPr>
      <w:r>
        <w:rPr>
          <w:rFonts w:asciiTheme="minorHAnsi" w:hAnsiTheme="minorHAnsi" w:cstheme="minorHAnsi"/>
          <w:sz w:val="22"/>
          <w:szCs w:val="22"/>
        </w:rPr>
        <w:t>A</w:t>
      </w:r>
      <w:r w:rsidR="00AC7110" w:rsidRPr="00AC7110">
        <w:rPr>
          <w:rFonts w:asciiTheme="minorHAnsi" w:hAnsiTheme="minorHAnsi" w:cstheme="minorHAnsi"/>
          <w:sz w:val="22"/>
          <w:szCs w:val="22"/>
        </w:rPr>
        <w:t xml:space="preserve">ctivities that have commenced before execution of the </w:t>
      </w:r>
      <w:r w:rsidR="009C3E89">
        <w:rPr>
          <w:rFonts w:asciiTheme="minorHAnsi" w:hAnsiTheme="minorHAnsi" w:cstheme="minorHAnsi"/>
          <w:sz w:val="22"/>
          <w:szCs w:val="22"/>
        </w:rPr>
        <w:t>Funding</w:t>
      </w:r>
      <w:r w:rsidR="00AC7110" w:rsidRPr="00AC7110">
        <w:rPr>
          <w:rFonts w:asciiTheme="minorHAnsi" w:hAnsiTheme="minorHAnsi" w:cstheme="minorHAnsi"/>
          <w:sz w:val="22"/>
          <w:szCs w:val="22"/>
        </w:rPr>
        <w:t xml:space="preserve"> </w:t>
      </w:r>
      <w:r w:rsidR="009C3E89">
        <w:rPr>
          <w:rFonts w:asciiTheme="minorHAnsi" w:hAnsiTheme="minorHAnsi" w:cstheme="minorHAnsi"/>
          <w:sz w:val="22"/>
          <w:szCs w:val="22"/>
        </w:rPr>
        <w:t>A</w:t>
      </w:r>
      <w:r w:rsidR="00AC7110" w:rsidRPr="00AC7110">
        <w:rPr>
          <w:rFonts w:asciiTheme="minorHAnsi" w:hAnsiTheme="minorHAnsi" w:cstheme="minorHAnsi"/>
          <w:sz w:val="22"/>
          <w:szCs w:val="22"/>
        </w:rPr>
        <w:t>greement</w:t>
      </w:r>
      <w:r w:rsidR="00851074">
        <w:rPr>
          <w:rFonts w:asciiTheme="minorHAnsi" w:hAnsiTheme="minorHAnsi" w:cstheme="minorHAnsi"/>
          <w:sz w:val="22"/>
          <w:szCs w:val="22"/>
        </w:rPr>
        <w:t xml:space="preserve"> (unless it is a new phase of the project)</w:t>
      </w:r>
      <w:r w:rsidR="006566A5">
        <w:rPr>
          <w:rFonts w:asciiTheme="minorHAnsi" w:hAnsiTheme="minorHAnsi" w:cstheme="minorHAnsi"/>
          <w:sz w:val="22"/>
          <w:szCs w:val="22"/>
        </w:rPr>
        <w:t>.</w:t>
      </w:r>
    </w:p>
    <w:p w14:paraId="5D774E4C" w14:textId="02FCB68D" w:rsidR="00AC7110" w:rsidRPr="00AC7110" w:rsidRDefault="00155EB3" w:rsidP="00AC7110">
      <w:pPr>
        <w:pStyle w:val="Bullet1"/>
        <w:numPr>
          <w:ilvl w:val="0"/>
          <w:numId w:val="7"/>
        </w:numPr>
        <w:rPr>
          <w:rFonts w:asciiTheme="minorHAnsi" w:hAnsiTheme="minorHAnsi" w:cstheme="minorHAnsi"/>
          <w:sz w:val="22"/>
          <w:szCs w:val="22"/>
        </w:rPr>
      </w:pPr>
      <w:r>
        <w:rPr>
          <w:rFonts w:asciiTheme="minorHAnsi" w:hAnsiTheme="minorHAnsi" w:cstheme="minorHAnsi"/>
          <w:sz w:val="22"/>
          <w:szCs w:val="22"/>
        </w:rPr>
        <w:t>C</w:t>
      </w:r>
      <w:r w:rsidR="00AC7110" w:rsidRPr="00AC7110">
        <w:rPr>
          <w:rFonts w:asciiTheme="minorHAnsi" w:hAnsiTheme="minorHAnsi" w:cstheme="minorHAnsi"/>
          <w:sz w:val="22"/>
          <w:szCs w:val="22"/>
        </w:rPr>
        <w:t>osts for the preparation of the grant application</w:t>
      </w:r>
      <w:r w:rsidR="006566A5">
        <w:rPr>
          <w:rFonts w:asciiTheme="minorHAnsi" w:hAnsiTheme="minorHAnsi" w:cstheme="minorHAnsi"/>
          <w:sz w:val="22"/>
          <w:szCs w:val="22"/>
        </w:rPr>
        <w:t>.</w:t>
      </w:r>
    </w:p>
    <w:p w14:paraId="450392B3" w14:textId="33F403C8" w:rsidR="00AC7110" w:rsidRPr="00AC7110" w:rsidRDefault="00155EB3" w:rsidP="00AC7110">
      <w:pPr>
        <w:pStyle w:val="Bullet1"/>
        <w:numPr>
          <w:ilvl w:val="0"/>
          <w:numId w:val="7"/>
        </w:numPr>
        <w:rPr>
          <w:rFonts w:asciiTheme="minorHAnsi" w:hAnsiTheme="minorHAnsi" w:cstheme="minorHAnsi"/>
          <w:sz w:val="22"/>
          <w:szCs w:val="22"/>
        </w:rPr>
      </w:pPr>
      <w:r>
        <w:rPr>
          <w:rFonts w:asciiTheme="minorHAnsi" w:hAnsiTheme="minorHAnsi" w:cstheme="minorHAnsi"/>
          <w:sz w:val="22"/>
          <w:szCs w:val="22"/>
        </w:rPr>
        <w:t>A</w:t>
      </w:r>
      <w:r w:rsidR="00AC7110" w:rsidRPr="00AC7110">
        <w:rPr>
          <w:rFonts w:asciiTheme="minorHAnsi" w:hAnsiTheme="minorHAnsi" w:cstheme="minorHAnsi"/>
          <w:sz w:val="22"/>
          <w:szCs w:val="22"/>
        </w:rPr>
        <w:t>dministration costs for an organisation</w:t>
      </w:r>
      <w:r w:rsidR="000A75A3">
        <w:rPr>
          <w:rFonts w:asciiTheme="minorHAnsi" w:hAnsiTheme="minorHAnsi" w:cstheme="minorHAnsi"/>
          <w:sz w:val="22"/>
          <w:szCs w:val="22"/>
        </w:rPr>
        <w:t>,</w:t>
      </w:r>
      <w:r w:rsidR="00AC7110" w:rsidRPr="00AC7110">
        <w:rPr>
          <w:rFonts w:asciiTheme="minorHAnsi" w:hAnsiTheme="minorHAnsi" w:cstheme="minorHAnsi"/>
          <w:sz w:val="22"/>
          <w:szCs w:val="22"/>
        </w:rPr>
        <w:t xml:space="preserve"> </w:t>
      </w:r>
      <w:r w:rsidR="000A75A3">
        <w:rPr>
          <w:rFonts w:asciiTheme="minorHAnsi" w:hAnsiTheme="minorHAnsi" w:cstheme="minorHAnsi"/>
          <w:sz w:val="22"/>
          <w:szCs w:val="22"/>
        </w:rPr>
        <w:t>including</w:t>
      </w:r>
      <w:r w:rsidR="00AC7110" w:rsidRPr="00AC7110">
        <w:rPr>
          <w:rFonts w:asciiTheme="minorHAnsi" w:hAnsiTheme="minorHAnsi" w:cstheme="minorHAnsi"/>
          <w:sz w:val="22"/>
          <w:szCs w:val="22"/>
        </w:rPr>
        <w:t xml:space="preserve"> electricity, phone and rent</w:t>
      </w:r>
      <w:r w:rsidR="006566A5">
        <w:rPr>
          <w:rFonts w:asciiTheme="minorHAnsi" w:hAnsiTheme="minorHAnsi" w:cstheme="minorHAnsi"/>
          <w:sz w:val="22"/>
          <w:szCs w:val="22"/>
        </w:rPr>
        <w:t>.</w:t>
      </w:r>
    </w:p>
    <w:p w14:paraId="453ED2D2" w14:textId="115F4E55" w:rsidR="00AC7110" w:rsidRDefault="00155EB3" w:rsidP="00AC7110">
      <w:pPr>
        <w:pStyle w:val="Bullet1"/>
        <w:numPr>
          <w:ilvl w:val="0"/>
          <w:numId w:val="7"/>
        </w:numPr>
        <w:rPr>
          <w:rFonts w:asciiTheme="minorHAnsi" w:hAnsiTheme="minorHAnsi" w:cstheme="minorHAnsi"/>
          <w:sz w:val="22"/>
          <w:szCs w:val="22"/>
        </w:rPr>
      </w:pPr>
      <w:r>
        <w:rPr>
          <w:rFonts w:asciiTheme="minorHAnsi" w:hAnsiTheme="minorHAnsi" w:cstheme="minorHAnsi"/>
          <w:sz w:val="22"/>
          <w:szCs w:val="22"/>
        </w:rPr>
        <w:t>O</w:t>
      </w:r>
      <w:r w:rsidR="00AC7110" w:rsidRPr="00AC7110">
        <w:rPr>
          <w:rFonts w:asciiTheme="minorHAnsi" w:hAnsiTheme="minorHAnsi" w:cstheme="minorHAnsi"/>
          <w:sz w:val="22"/>
          <w:szCs w:val="22"/>
        </w:rPr>
        <w:t>verseas travel</w:t>
      </w:r>
      <w:r w:rsidR="009C3E89">
        <w:rPr>
          <w:rFonts w:asciiTheme="minorHAnsi" w:hAnsiTheme="minorHAnsi" w:cstheme="minorHAnsi"/>
          <w:sz w:val="22"/>
          <w:szCs w:val="22"/>
        </w:rPr>
        <w:t xml:space="preserve"> unless essential to the project</w:t>
      </w:r>
      <w:r w:rsidR="006566A5">
        <w:rPr>
          <w:rFonts w:asciiTheme="minorHAnsi" w:hAnsiTheme="minorHAnsi" w:cstheme="minorHAnsi"/>
          <w:sz w:val="22"/>
          <w:szCs w:val="22"/>
        </w:rPr>
        <w:t>.</w:t>
      </w:r>
    </w:p>
    <w:p w14:paraId="6784B905" w14:textId="01C97AD2" w:rsidR="007F25B7" w:rsidRDefault="007F25B7" w:rsidP="007F25B7">
      <w:pPr>
        <w:pStyle w:val="Heading2"/>
      </w:pPr>
      <w:bookmarkStart w:id="11" w:name="_Toc181024511"/>
      <w:bookmarkEnd w:id="10"/>
      <w:r>
        <w:t>Application process</w:t>
      </w:r>
      <w:bookmarkEnd w:id="11"/>
    </w:p>
    <w:p w14:paraId="0C1FFA7C" w14:textId="1664F767" w:rsidR="007F25B7" w:rsidRDefault="00BE57A3">
      <w:r>
        <w:t xml:space="preserve">Applicants should </w:t>
      </w:r>
      <w:r w:rsidR="00205EED">
        <w:t>complete the Application Form – “</w:t>
      </w:r>
      <w:r w:rsidR="008A4053">
        <w:t>WTE</w:t>
      </w:r>
      <w:r w:rsidR="00205EED">
        <w:t xml:space="preserve"> Research Fund</w:t>
      </w:r>
      <w:r w:rsidR="008A4053">
        <w:t xml:space="preserve"> Application From</w:t>
      </w:r>
      <w:r w:rsidR="00205EED">
        <w:t xml:space="preserve">” and </w:t>
      </w:r>
      <w:r>
        <w:t xml:space="preserve">submit </w:t>
      </w:r>
      <w:r w:rsidR="006C4280">
        <w:t>a document detailing the following:</w:t>
      </w:r>
    </w:p>
    <w:p w14:paraId="078EE7CD" w14:textId="74B0DDA2" w:rsidR="006C4280" w:rsidRDefault="006C4280" w:rsidP="006C4280">
      <w:pPr>
        <w:pStyle w:val="ListParagraph"/>
        <w:numPr>
          <w:ilvl w:val="0"/>
          <w:numId w:val="2"/>
        </w:numPr>
      </w:pPr>
      <w:bookmarkStart w:id="12" w:name="_Hlk43989398"/>
      <w:r>
        <w:t>Objective/s of the research</w:t>
      </w:r>
      <w:r w:rsidR="006566A5">
        <w:t>.</w:t>
      </w:r>
    </w:p>
    <w:p w14:paraId="7614AF48" w14:textId="40339539" w:rsidR="006C4280" w:rsidRDefault="006C4280" w:rsidP="006C4280">
      <w:pPr>
        <w:pStyle w:val="ListParagraph"/>
        <w:numPr>
          <w:ilvl w:val="0"/>
          <w:numId w:val="2"/>
        </w:numPr>
      </w:pPr>
      <w:r>
        <w:t xml:space="preserve">Relevance to the </w:t>
      </w:r>
      <w:r w:rsidR="00003D50">
        <w:t xml:space="preserve">research </w:t>
      </w:r>
      <w:r>
        <w:t xml:space="preserve">priorities of the Fund and/or </w:t>
      </w:r>
      <w:r w:rsidR="00003D50">
        <w:t xml:space="preserve">recovery </w:t>
      </w:r>
      <w:r>
        <w:t>objectives of the “</w:t>
      </w:r>
      <w:r w:rsidRPr="004E68F7">
        <w:rPr>
          <w:rFonts w:cstheme="minorHAnsi"/>
        </w:rPr>
        <w:t>Threatened Tasmanian Eagles Recovery Plan 2006</w:t>
      </w:r>
      <w:r>
        <w:rPr>
          <w:rFonts w:cstheme="minorHAnsi"/>
        </w:rPr>
        <w:t>-</w:t>
      </w:r>
      <w:r w:rsidRPr="004E68F7">
        <w:rPr>
          <w:rFonts w:cstheme="minorHAnsi"/>
        </w:rPr>
        <w:t>2010</w:t>
      </w:r>
      <w:r>
        <w:rPr>
          <w:rFonts w:cstheme="minorHAnsi"/>
        </w:rPr>
        <w:t>”</w:t>
      </w:r>
      <w:r w:rsidR="006566A5">
        <w:rPr>
          <w:rFonts w:cstheme="minorHAnsi"/>
        </w:rPr>
        <w:t>.</w:t>
      </w:r>
    </w:p>
    <w:p w14:paraId="488814C1" w14:textId="15F091D6" w:rsidR="006C4280" w:rsidRDefault="006C4280" w:rsidP="006C4280">
      <w:pPr>
        <w:pStyle w:val="ListParagraph"/>
        <w:numPr>
          <w:ilvl w:val="0"/>
          <w:numId w:val="2"/>
        </w:numPr>
      </w:pPr>
      <w:r>
        <w:t>Methods</w:t>
      </w:r>
      <w:r w:rsidR="00003D50">
        <w:t>, including where the research will be conducted</w:t>
      </w:r>
      <w:r w:rsidR="006566A5">
        <w:t>.</w:t>
      </w:r>
    </w:p>
    <w:p w14:paraId="39CEAE11" w14:textId="49178852" w:rsidR="006C4280" w:rsidRDefault="006C4280" w:rsidP="006C4280">
      <w:pPr>
        <w:pStyle w:val="ListParagraph"/>
        <w:numPr>
          <w:ilvl w:val="0"/>
          <w:numId w:val="2"/>
        </w:numPr>
      </w:pPr>
      <w:r>
        <w:t>Duration of the research</w:t>
      </w:r>
      <w:r w:rsidR="006566A5">
        <w:t>.</w:t>
      </w:r>
    </w:p>
    <w:p w14:paraId="5AEEFCA5" w14:textId="26D599DE" w:rsidR="006C4280" w:rsidRDefault="006C4280" w:rsidP="006C4280">
      <w:pPr>
        <w:pStyle w:val="ListParagraph"/>
        <w:numPr>
          <w:ilvl w:val="0"/>
          <w:numId w:val="2"/>
        </w:numPr>
      </w:pPr>
      <w:r>
        <w:t>Whether the research is part of a larger project (if so, include details of the larger project)</w:t>
      </w:r>
      <w:r w:rsidR="006566A5">
        <w:t>.</w:t>
      </w:r>
    </w:p>
    <w:p w14:paraId="40C7C15A" w14:textId="00863AB5" w:rsidR="006C4280" w:rsidRDefault="00B25F98" w:rsidP="006C4280">
      <w:pPr>
        <w:pStyle w:val="ListParagraph"/>
        <w:numPr>
          <w:ilvl w:val="0"/>
          <w:numId w:val="2"/>
        </w:numPr>
      </w:pPr>
      <w:r>
        <w:t>Amount</w:t>
      </w:r>
      <w:r w:rsidR="007352EC">
        <w:t xml:space="preserve"> of funds</w:t>
      </w:r>
      <w:r w:rsidR="006C4280">
        <w:t xml:space="preserve"> being sought</w:t>
      </w:r>
      <w:r w:rsidR="007352EC">
        <w:t xml:space="preserve"> and project budget</w:t>
      </w:r>
      <w:r w:rsidR="006566A5">
        <w:t>.</w:t>
      </w:r>
      <w:r w:rsidR="00CB2A4D">
        <w:t xml:space="preserve"> </w:t>
      </w:r>
      <w:r w:rsidR="00CB2A4D" w:rsidRPr="00CB2A4D">
        <w:rPr>
          <w:b/>
          <w:bCs/>
        </w:rPr>
        <w:t>Please note that the budget should specify the GST exclusive amount, GST and total. The total cannot exceed the amount on offer.</w:t>
      </w:r>
      <w:r w:rsidR="00CB2A4D">
        <w:t xml:space="preserve"> </w:t>
      </w:r>
    </w:p>
    <w:p w14:paraId="436390AA" w14:textId="01C54459" w:rsidR="006C4280" w:rsidRDefault="006C4280" w:rsidP="006C4280">
      <w:pPr>
        <w:pStyle w:val="ListParagraph"/>
        <w:numPr>
          <w:ilvl w:val="0"/>
          <w:numId w:val="2"/>
        </w:numPr>
      </w:pPr>
      <w:r>
        <w:t>Whether relevant permits have been obtained, or if not, when they are likely to be obtained</w:t>
      </w:r>
      <w:r w:rsidR="006566A5">
        <w:t>.</w:t>
      </w:r>
    </w:p>
    <w:p w14:paraId="4FBB4EA7" w14:textId="2EC831AC" w:rsidR="006C4280" w:rsidRDefault="006C4280" w:rsidP="006C4280">
      <w:pPr>
        <w:pStyle w:val="ListParagraph"/>
        <w:numPr>
          <w:ilvl w:val="0"/>
          <w:numId w:val="2"/>
        </w:numPr>
      </w:pPr>
      <w:r>
        <w:t>Details of the researchers involved, including their qualifications</w:t>
      </w:r>
      <w:r w:rsidR="00003D50">
        <w:t>,</w:t>
      </w:r>
      <w:r>
        <w:t xml:space="preserve"> research background</w:t>
      </w:r>
      <w:r w:rsidR="00003D50">
        <w:t xml:space="preserve"> and capability to achieve undertake the project and report on it</w:t>
      </w:r>
      <w:r w:rsidR="00F17DB2">
        <w:t>.</w:t>
      </w:r>
    </w:p>
    <w:p w14:paraId="3194257F" w14:textId="691D8227" w:rsidR="00F17DB2" w:rsidRDefault="00F17DB2" w:rsidP="00F17DB2">
      <w:r w:rsidRPr="00F17DB2">
        <w:t xml:space="preserve">Applications cannot be changed after the closing date, unless requested by the TAC. </w:t>
      </w:r>
    </w:p>
    <w:p w14:paraId="5A5C7634" w14:textId="7BF7180C" w:rsidR="00F17DB2" w:rsidRPr="00A969B3" w:rsidRDefault="00F17DB2" w:rsidP="00F17DB2">
      <w:r>
        <w:lastRenderedPageBreak/>
        <w:t>Please note that g</w:t>
      </w:r>
      <w:r w:rsidRPr="00A969B3">
        <w:t xml:space="preserve">iving false or misleading information is a serious offence under </w:t>
      </w:r>
      <w:r>
        <w:t xml:space="preserve">legislation (including the </w:t>
      </w:r>
      <w:r w:rsidRPr="00F17DB2">
        <w:rPr>
          <w:i/>
          <w:iCs/>
        </w:rPr>
        <w:t>Criminal Code 1995</w:t>
      </w:r>
      <w:r>
        <w:t>)</w:t>
      </w:r>
      <w:r w:rsidR="009C3E89">
        <w:t>.</w:t>
      </w:r>
      <w:r w:rsidRPr="00A969B3">
        <w:t xml:space="preserve"> </w:t>
      </w:r>
      <w:r w:rsidR="009C3E89">
        <w:t>I</w:t>
      </w:r>
      <w:r>
        <w:t>f there is evidence of this,</w:t>
      </w:r>
      <w:r w:rsidRPr="00A969B3">
        <w:t xml:space="preserve"> </w:t>
      </w:r>
      <w:r>
        <w:t>the</w:t>
      </w:r>
      <w:r w:rsidRPr="00A969B3">
        <w:t xml:space="preserve"> application </w:t>
      </w:r>
      <w:r>
        <w:t xml:space="preserve">will be excluded </w:t>
      </w:r>
      <w:r w:rsidRPr="00A969B3">
        <w:t>from further consideration.</w:t>
      </w:r>
    </w:p>
    <w:p w14:paraId="30A1A1CE" w14:textId="77777777" w:rsidR="009C3E89" w:rsidRDefault="009C3E89" w:rsidP="009C3E89">
      <w:pPr>
        <w:pStyle w:val="Heading2"/>
      </w:pPr>
      <w:bookmarkStart w:id="13" w:name="_Toc181024512"/>
      <w:bookmarkEnd w:id="12"/>
      <w:r>
        <w:t>Selection criteria</w:t>
      </w:r>
      <w:bookmarkEnd w:id="13"/>
    </w:p>
    <w:p w14:paraId="43C93646" w14:textId="77777777" w:rsidR="009C3E89" w:rsidRDefault="009C3E89" w:rsidP="009C3E89">
      <w:r>
        <w:t>The grant applications will be assessed in the following manner:</w:t>
      </w:r>
    </w:p>
    <w:p w14:paraId="6E52E660" w14:textId="4CFA77C4" w:rsidR="002400D6" w:rsidRDefault="00FA503D" w:rsidP="002400D6">
      <w:pPr>
        <w:pStyle w:val="ListParagraph"/>
        <w:numPr>
          <w:ilvl w:val="0"/>
          <w:numId w:val="13"/>
        </w:numPr>
        <w:spacing w:after="160" w:line="259" w:lineRule="auto"/>
        <w:rPr>
          <w:b/>
          <w:bCs/>
          <w:sz w:val="24"/>
          <w:szCs w:val="24"/>
        </w:rPr>
      </w:pPr>
      <w:r>
        <w:rPr>
          <w:b/>
          <w:bCs/>
          <w:sz w:val="24"/>
          <w:szCs w:val="24"/>
        </w:rPr>
        <w:t xml:space="preserve">In relation to </w:t>
      </w:r>
      <w:r w:rsidR="002400D6">
        <w:rPr>
          <w:b/>
          <w:bCs/>
          <w:sz w:val="24"/>
          <w:szCs w:val="24"/>
        </w:rPr>
        <w:t>Applicant/s</w:t>
      </w:r>
    </w:p>
    <w:p w14:paraId="31F6529A" w14:textId="70F47C56" w:rsidR="002400D6" w:rsidRPr="002400D6" w:rsidRDefault="002400D6" w:rsidP="002400D6">
      <w:pPr>
        <w:ind w:left="360"/>
        <w:rPr>
          <w:b/>
          <w:bCs/>
          <w:sz w:val="24"/>
          <w:szCs w:val="24"/>
        </w:rPr>
      </w:pPr>
      <w:r w:rsidRPr="002400D6">
        <w:rPr>
          <w:b/>
          <w:bCs/>
          <w:sz w:val="24"/>
          <w:szCs w:val="24"/>
        </w:rPr>
        <w:t>Suitability of candidate – including:</w:t>
      </w:r>
    </w:p>
    <w:p w14:paraId="51CBA580" w14:textId="18E64F6F" w:rsidR="002400D6" w:rsidRPr="002400D6" w:rsidRDefault="00FA503D" w:rsidP="002400D6">
      <w:pPr>
        <w:pStyle w:val="ListParagraph"/>
        <w:numPr>
          <w:ilvl w:val="0"/>
          <w:numId w:val="18"/>
        </w:numPr>
        <w:spacing w:after="160" w:line="259" w:lineRule="auto"/>
      </w:pPr>
      <w:r>
        <w:t>R</w:t>
      </w:r>
      <w:r w:rsidR="002400D6" w:rsidRPr="002400D6">
        <w:t>elevant tertiary qualifications and experience in scientific research on fauna</w:t>
      </w:r>
      <w:r>
        <w:t>.</w:t>
      </w:r>
    </w:p>
    <w:p w14:paraId="0C990B40" w14:textId="0BD8DA3F" w:rsidR="002400D6" w:rsidRPr="002400D6" w:rsidRDefault="00FA503D" w:rsidP="002400D6">
      <w:pPr>
        <w:pStyle w:val="ListParagraph"/>
        <w:numPr>
          <w:ilvl w:val="0"/>
          <w:numId w:val="18"/>
        </w:numPr>
        <w:spacing w:after="160" w:line="259" w:lineRule="auto"/>
      </w:pPr>
      <w:r w:rsidRPr="00B25F98">
        <w:t>A record indicating successful completion of research and publication in peer-reviewed scientific literature</w:t>
      </w:r>
      <w:r>
        <w:t>, and e</w:t>
      </w:r>
      <w:r w:rsidRPr="00B25F98">
        <w:t>xperience delivering similar projects</w:t>
      </w:r>
      <w:r w:rsidR="002400D6" w:rsidRPr="002400D6">
        <w:t>.</w:t>
      </w:r>
    </w:p>
    <w:p w14:paraId="024E7DCC" w14:textId="52B69307" w:rsidR="002400D6" w:rsidRPr="002400D6" w:rsidRDefault="002400D6" w:rsidP="002400D6">
      <w:pPr>
        <w:ind w:left="360"/>
        <w:rPr>
          <w:b/>
          <w:bCs/>
          <w:sz w:val="24"/>
          <w:szCs w:val="24"/>
        </w:rPr>
      </w:pPr>
      <w:r w:rsidRPr="002400D6">
        <w:rPr>
          <w:b/>
          <w:bCs/>
          <w:sz w:val="24"/>
          <w:szCs w:val="24"/>
        </w:rPr>
        <w:t>Compliance with the requirements of the Fund</w:t>
      </w:r>
      <w:r>
        <w:rPr>
          <w:b/>
          <w:bCs/>
          <w:sz w:val="24"/>
          <w:szCs w:val="24"/>
        </w:rPr>
        <w:t>, such as:</w:t>
      </w:r>
    </w:p>
    <w:p w14:paraId="183CA140" w14:textId="43A8BFBC" w:rsidR="002400D6" w:rsidRPr="002400D6" w:rsidRDefault="00FA503D" w:rsidP="002400D6">
      <w:pPr>
        <w:pStyle w:val="ListParagraph"/>
        <w:numPr>
          <w:ilvl w:val="0"/>
          <w:numId w:val="18"/>
        </w:numPr>
        <w:spacing w:after="160" w:line="259" w:lineRule="auto"/>
      </w:pPr>
      <w:r>
        <w:t>L</w:t>
      </w:r>
      <w:r w:rsidR="002400D6" w:rsidRPr="002400D6">
        <w:t>ikely to successfully obtain relevant permits, including Animal Ethics and Scientific permits within a suitable timeframe</w:t>
      </w:r>
      <w:r w:rsidR="000B135B">
        <w:t>.</w:t>
      </w:r>
      <w:r w:rsidR="002400D6" w:rsidRPr="002400D6">
        <w:t xml:space="preserve"> </w:t>
      </w:r>
    </w:p>
    <w:p w14:paraId="37819C1B" w14:textId="23CE8BCC" w:rsidR="002400D6" w:rsidRDefault="000B135B" w:rsidP="002400D6">
      <w:pPr>
        <w:pStyle w:val="ListParagraph"/>
        <w:numPr>
          <w:ilvl w:val="0"/>
          <w:numId w:val="18"/>
        </w:numPr>
        <w:spacing w:after="160" w:line="259" w:lineRule="auto"/>
      </w:pPr>
      <w:r>
        <w:t xml:space="preserve">No past </w:t>
      </w:r>
      <w:r w:rsidR="002400D6" w:rsidRPr="002400D6">
        <w:t>non-compliance with requirements of the fund</w:t>
      </w:r>
      <w:r>
        <w:t>.</w:t>
      </w:r>
    </w:p>
    <w:p w14:paraId="65CB8833" w14:textId="77777777" w:rsidR="00FA503D" w:rsidRDefault="00FA503D" w:rsidP="00FA503D">
      <w:pPr>
        <w:ind w:left="360"/>
      </w:pPr>
    </w:p>
    <w:p w14:paraId="5D9CD760" w14:textId="40D63F48" w:rsidR="009C3E89" w:rsidRPr="002400D6" w:rsidRDefault="00FA503D" w:rsidP="002400D6">
      <w:pPr>
        <w:pStyle w:val="ListParagraph"/>
        <w:numPr>
          <w:ilvl w:val="0"/>
          <w:numId w:val="13"/>
        </w:numPr>
        <w:spacing w:after="160" w:line="259" w:lineRule="auto"/>
        <w:rPr>
          <w:b/>
          <w:bCs/>
          <w:sz w:val="24"/>
          <w:szCs w:val="24"/>
        </w:rPr>
      </w:pPr>
      <w:r>
        <w:rPr>
          <w:b/>
          <w:bCs/>
          <w:sz w:val="24"/>
          <w:szCs w:val="24"/>
        </w:rPr>
        <w:t>The project:</w:t>
      </w:r>
    </w:p>
    <w:p w14:paraId="74E0002F" w14:textId="6E902B2C" w:rsidR="00FA503D" w:rsidRDefault="00FA503D" w:rsidP="002400D6">
      <w:pPr>
        <w:pStyle w:val="ListParagraph"/>
        <w:numPr>
          <w:ilvl w:val="0"/>
          <w:numId w:val="18"/>
        </w:numPr>
        <w:spacing w:after="160" w:line="259" w:lineRule="auto"/>
      </w:pPr>
      <w:r>
        <w:t>Addresses at least one of the Fund’s research objectives.</w:t>
      </w:r>
    </w:p>
    <w:p w14:paraId="7650ED62" w14:textId="2C3741C7" w:rsidR="00FA503D" w:rsidRPr="008F1F40" w:rsidRDefault="00FA503D" w:rsidP="00FA503D">
      <w:pPr>
        <w:pStyle w:val="ListParagraph"/>
        <w:numPr>
          <w:ilvl w:val="0"/>
          <w:numId w:val="18"/>
        </w:numPr>
        <w:spacing w:after="160" w:line="259" w:lineRule="auto"/>
      </w:pPr>
      <w:r>
        <w:t xml:space="preserve">Is consistent with the recovery objectives as specified in the </w:t>
      </w:r>
      <w:r w:rsidRPr="00B25F98">
        <w:t>“Threatened Tasmanian Eagles Recovery Plan 2006-2010”</w:t>
      </w:r>
      <w:r w:rsidR="002A2681">
        <w:t xml:space="preserve"> or subsequent Recovery Plan</w:t>
      </w:r>
      <w:r>
        <w:t>.</w:t>
      </w:r>
    </w:p>
    <w:p w14:paraId="1D485741" w14:textId="553953B6" w:rsidR="002400D6" w:rsidRPr="002400D6" w:rsidRDefault="00FA503D" w:rsidP="002400D6">
      <w:pPr>
        <w:pStyle w:val="ListParagraph"/>
        <w:numPr>
          <w:ilvl w:val="0"/>
          <w:numId w:val="18"/>
        </w:numPr>
        <w:spacing w:after="160" w:line="259" w:lineRule="auto"/>
      </w:pPr>
      <w:r>
        <w:t>Demonstrates that</w:t>
      </w:r>
      <w:r w:rsidR="002400D6" w:rsidRPr="002400D6">
        <w:t xml:space="preserve"> the project </w:t>
      </w:r>
      <w:r>
        <w:t>is</w:t>
      </w:r>
      <w:r w:rsidR="002400D6" w:rsidRPr="002400D6">
        <w:t xml:space="preserve"> achievable in the specified time frame</w:t>
      </w:r>
      <w:r>
        <w:t>.</w:t>
      </w:r>
    </w:p>
    <w:p w14:paraId="4EA7723E" w14:textId="1923F357" w:rsidR="00FA503D" w:rsidRPr="008F1F40" w:rsidRDefault="00FA503D" w:rsidP="00FA503D">
      <w:pPr>
        <w:pStyle w:val="ListParagraph"/>
        <w:numPr>
          <w:ilvl w:val="0"/>
          <w:numId w:val="14"/>
        </w:numPr>
        <w:spacing w:after="160" w:line="259" w:lineRule="auto"/>
      </w:pPr>
      <w:r w:rsidRPr="00B25F98">
        <w:t xml:space="preserve">Demonstrates that the </w:t>
      </w:r>
      <w:r w:rsidR="002400D6" w:rsidRPr="002400D6">
        <w:t xml:space="preserve">experimental design </w:t>
      </w:r>
      <w:r>
        <w:t xml:space="preserve">is </w:t>
      </w:r>
      <w:r w:rsidR="002400D6" w:rsidRPr="002400D6">
        <w:t xml:space="preserve">sound, </w:t>
      </w:r>
      <w:r w:rsidRPr="00B25F98">
        <w:t xml:space="preserve">including </w:t>
      </w:r>
      <w:r>
        <w:t xml:space="preserve">a </w:t>
      </w:r>
      <w:r w:rsidRPr="00B25F98">
        <w:t>sound experiment design and appropriate analysis</w:t>
      </w:r>
      <w:r>
        <w:t>.</w:t>
      </w:r>
    </w:p>
    <w:p w14:paraId="72F8B1FD" w14:textId="08D690C4" w:rsidR="00FA503D" w:rsidRDefault="00FA503D" w:rsidP="00FA503D">
      <w:pPr>
        <w:pStyle w:val="ListParagraph"/>
        <w:numPr>
          <w:ilvl w:val="0"/>
          <w:numId w:val="18"/>
        </w:numPr>
        <w:spacing w:after="160" w:line="259" w:lineRule="auto"/>
      </w:pPr>
      <w:r w:rsidRPr="00B25F98">
        <w:t>Demonstrates the budget is appropriate and good value for money</w:t>
      </w:r>
      <w:r w:rsidR="002400D6" w:rsidRPr="00FA503D">
        <w:t xml:space="preserve">. </w:t>
      </w:r>
    </w:p>
    <w:p w14:paraId="7AA0C0D4" w14:textId="77777777" w:rsidR="00FA503D" w:rsidRDefault="00FA503D" w:rsidP="002400D6">
      <w:pPr>
        <w:pStyle w:val="Heading2"/>
      </w:pPr>
    </w:p>
    <w:p w14:paraId="37452A37" w14:textId="49D139BC" w:rsidR="00B25F98" w:rsidRDefault="00B25F98" w:rsidP="002400D6">
      <w:pPr>
        <w:pStyle w:val="Heading2"/>
      </w:pPr>
      <w:bookmarkStart w:id="14" w:name="_Toc181024513"/>
      <w:r>
        <w:t>Notification of the TAC decisions</w:t>
      </w:r>
      <w:bookmarkEnd w:id="14"/>
    </w:p>
    <w:p w14:paraId="49DBD052" w14:textId="641521B6" w:rsidR="00B25F98" w:rsidRDefault="00B25F98" w:rsidP="003F57B9">
      <w:r>
        <w:t>All applicants will be notified in writing of the success or otherwise of their application. The T</w:t>
      </w:r>
      <w:r w:rsidR="00003D50">
        <w:t>AC may request modifications to the project proposal before it agrees to the support the project.</w:t>
      </w:r>
    </w:p>
    <w:p w14:paraId="65F32314" w14:textId="511F4274" w:rsidR="003F57B9" w:rsidRDefault="003F57B9" w:rsidP="003F57B9">
      <w:r>
        <w:t xml:space="preserve">Unsuccessful applicants can request </w:t>
      </w:r>
      <w:r w:rsidR="00EA6D8E">
        <w:t xml:space="preserve">feedback on </w:t>
      </w:r>
      <w:r>
        <w:t xml:space="preserve">why their application </w:t>
      </w:r>
      <w:r w:rsidR="00205EED">
        <w:t>was</w:t>
      </w:r>
      <w:r>
        <w:t xml:space="preserve"> not supported, but </w:t>
      </w:r>
      <w:r w:rsidR="00B25F98">
        <w:t>discussions</w:t>
      </w:r>
      <w:r w:rsidR="00EA6D8E">
        <w:t xml:space="preserve"> </w:t>
      </w:r>
      <w:r>
        <w:t xml:space="preserve">with the TAC about the selection process or </w:t>
      </w:r>
      <w:r w:rsidR="00EA6D8E">
        <w:t xml:space="preserve">its </w:t>
      </w:r>
      <w:r>
        <w:t xml:space="preserve">decisions will not be </w:t>
      </w:r>
      <w:proofErr w:type="gramStart"/>
      <w:r>
        <w:t>entered into</w:t>
      </w:r>
      <w:proofErr w:type="gramEnd"/>
      <w:r>
        <w:t>.</w:t>
      </w:r>
    </w:p>
    <w:p w14:paraId="6BEFA662" w14:textId="1D42FBFB" w:rsidR="003F57B9" w:rsidRDefault="003F57B9" w:rsidP="003F57B9">
      <w:r>
        <w:t xml:space="preserve">The </w:t>
      </w:r>
      <w:r w:rsidR="00EA6D8E">
        <w:t>TAC</w:t>
      </w:r>
      <w:r>
        <w:t xml:space="preserve"> reserves the right to not offer any grants if no suitable applications </w:t>
      </w:r>
      <w:r w:rsidR="00F27FDE">
        <w:t xml:space="preserve">are </w:t>
      </w:r>
      <w:r>
        <w:t>received.</w:t>
      </w:r>
    </w:p>
    <w:p w14:paraId="00C8BA5D" w14:textId="16F8E704" w:rsidR="003F57B9" w:rsidRDefault="003F57B9" w:rsidP="007F25B7">
      <w:pPr>
        <w:pStyle w:val="Heading2"/>
      </w:pPr>
      <w:bookmarkStart w:id="15" w:name="_Toc181024514"/>
      <w:r>
        <w:t>Successful applicants</w:t>
      </w:r>
      <w:bookmarkEnd w:id="15"/>
    </w:p>
    <w:p w14:paraId="65C3341B" w14:textId="73F16C0A" w:rsidR="003F57B9" w:rsidRDefault="003F57B9" w:rsidP="003F57B9">
      <w:r>
        <w:t xml:space="preserve">Those receiving support from the Fund </w:t>
      </w:r>
      <w:r w:rsidR="00003D50">
        <w:t xml:space="preserve">will enter into a </w:t>
      </w:r>
      <w:r w:rsidR="00F17DB2">
        <w:t xml:space="preserve">legally binding </w:t>
      </w:r>
      <w:r w:rsidR="0018220A">
        <w:t>F</w:t>
      </w:r>
      <w:r w:rsidR="00003D50">
        <w:t xml:space="preserve">unding </w:t>
      </w:r>
      <w:r w:rsidR="0018220A">
        <w:t>A</w:t>
      </w:r>
      <w:r w:rsidR="00003D50">
        <w:t xml:space="preserve">greement with NRM South. </w:t>
      </w:r>
      <w:r w:rsidR="0018220A">
        <w:t xml:space="preserve">No payments will be made until the Funding Agreement is executed. </w:t>
      </w:r>
      <w:r w:rsidR="00F17DB2">
        <w:t>Each agreement will have terms and conditions that cannot be changed</w:t>
      </w:r>
      <w:r w:rsidR="0018220A">
        <w:t>, and will include the following requirements</w:t>
      </w:r>
      <w:r>
        <w:t>:</w:t>
      </w:r>
    </w:p>
    <w:p w14:paraId="35868DAC" w14:textId="665A8902" w:rsidR="003F57B9" w:rsidRDefault="003F57B9" w:rsidP="003F57B9">
      <w:pPr>
        <w:pStyle w:val="ListParagraph"/>
        <w:numPr>
          <w:ilvl w:val="0"/>
          <w:numId w:val="3"/>
        </w:numPr>
      </w:pPr>
      <w:r>
        <w:t>Evidence of receipt of all necessary permits</w:t>
      </w:r>
      <w:r w:rsidR="009A6E5E">
        <w:t xml:space="preserve"> before project commencement</w:t>
      </w:r>
      <w:r>
        <w:t xml:space="preserve"> e.g. Animal Ethics, Scientific</w:t>
      </w:r>
      <w:r w:rsidR="00205EED">
        <w:t>, etc</w:t>
      </w:r>
      <w:r w:rsidR="00F27FDE">
        <w:t>.</w:t>
      </w:r>
    </w:p>
    <w:p w14:paraId="12EE406B" w14:textId="37963B1A" w:rsidR="00411C6A" w:rsidRDefault="00411C6A" w:rsidP="00411C6A">
      <w:pPr>
        <w:pStyle w:val="ListParagraph"/>
        <w:numPr>
          <w:ilvl w:val="0"/>
          <w:numId w:val="3"/>
        </w:numPr>
      </w:pPr>
      <w:r>
        <w:lastRenderedPageBreak/>
        <w:t xml:space="preserve">An interim report if the research continues for greater than six months, within 30 days of the first six months </w:t>
      </w:r>
      <w:r w:rsidR="00CD75DE">
        <w:t xml:space="preserve">(or date prescribed as midway through) </w:t>
      </w:r>
      <w:r>
        <w:t>of the project. This report will outline progress on the research and will be reviewed by the TAC.</w:t>
      </w:r>
    </w:p>
    <w:p w14:paraId="6C3D8176" w14:textId="3A46FEAC" w:rsidR="003F57B9" w:rsidRDefault="003F57B9" w:rsidP="003F57B9">
      <w:pPr>
        <w:pStyle w:val="ListParagraph"/>
        <w:numPr>
          <w:ilvl w:val="0"/>
          <w:numId w:val="3"/>
        </w:numPr>
      </w:pPr>
      <w:r>
        <w:t>A final report outlining the details of the research, including objectives, methods, results and discussion</w:t>
      </w:r>
      <w:r w:rsidR="009A6E5E">
        <w:t>, within 60 days of project completion,</w:t>
      </w:r>
      <w:r w:rsidR="00F27FDE">
        <w:t xml:space="preserve"> </w:t>
      </w:r>
      <w:r w:rsidR="00EA6D8E">
        <w:t xml:space="preserve">for </w:t>
      </w:r>
      <w:r w:rsidR="00F27FDE">
        <w:t>review by the TAC.</w:t>
      </w:r>
    </w:p>
    <w:p w14:paraId="0236D34D" w14:textId="642E3B51" w:rsidR="003F57B9" w:rsidRDefault="000B15DA" w:rsidP="003F57B9">
      <w:pPr>
        <w:pStyle w:val="ListParagraph"/>
        <w:numPr>
          <w:ilvl w:val="0"/>
          <w:numId w:val="3"/>
        </w:numPr>
      </w:pPr>
      <w:r>
        <w:t>NRM South will publish a general</w:t>
      </w:r>
      <w:r w:rsidR="00190B78">
        <w:t xml:space="preserve"> article/s about the research to be published on the NRM South website and</w:t>
      </w:r>
      <w:r w:rsidR="00F27FDE">
        <w:t>/or</w:t>
      </w:r>
      <w:r w:rsidR="00190B78">
        <w:t xml:space="preserve"> social media</w:t>
      </w:r>
      <w:r w:rsidR="009A6E5E">
        <w:t xml:space="preserve">, </w:t>
      </w:r>
      <w:r w:rsidR="00D07912">
        <w:t>following completion of the project</w:t>
      </w:r>
      <w:r w:rsidR="00F27FDE">
        <w:t>.</w:t>
      </w:r>
    </w:p>
    <w:p w14:paraId="3B114F20" w14:textId="484994D3" w:rsidR="00EA6D8E" w:rsidRDefault="00EA6D8E" w:rsidP="003F57B9">
      <w:pPr>
        <w:pStyle w:val="ListParagraph"/>
        <w:numPr>
          <w:ilvl w:val="0"/>
          <w:numId w:val="3"/>
        </w:numPr>
      </w:pPr>
      <w:r>
        <w:t>Notification to the TAC as soon as reasonably practical if the research is substantially delayed or must be discontinued</w:t>
      </w:r>
      <w:r w:rsidR="00B11F7B">
        <w:t>, or that outcomes cannot be met, or will be impacted.</w:t>
      </w:r>
    </w:p>
    <w:p w14:paraId="2F309255" w14:textId="1B3D1000" w:rsidR="00411C6A" w:rsidRDefault="00411C6A" w:rsidP="003F57B9">
      <w:pPr>
        <w:pStyle w:val="ListParagraph"/>
        <w:numPr>
          <w:ilvl w:val="0"/>
          <w:numId w:val="3"/>
        </w:numPr>
      </w:pPr>
      <w:r>
        <w:t>Conflicts of Interest, including perceived or actual.</w:t>
      </w:r>
    </w:p>
    <w:p w14:paraId="109B86ED" w14:textId="7E54F452" w:rsidR="00411C6A" w:rsidRDefault="00411C6A" w:rsidP="003F57B9">
      <w:pPr>
        <w:pStyle w:val="ListParagraph"/>
        <w:numPr>
          <w:ilvl w:val="0"/>
          <w:numId w:val="3"/>
        </w:numPr>
      </w:pPr>
      <w:r>
        <w:t>Confidential information</w:t>
      </w:r>
      <w:r w:rsidR="009C3E89">
        <w:t>.</w:t>
      </w:r>
    </w:p>
    <w:p w14:paraId="2157CDE0" w14:textId="5FC8005D" w:rsidR="000A0C7E" w:rsidRDefault="000A0C7E" w:rsidP="003F57B9">
      <w:pPr>
        <w:pStyle w:val="ListParagraph"/>
        <w:numPr>
          <w:ilvl w:val="0"/>
          <w:numId w:val="3"/>
        </w:numPr>
      </w:pPr>
      <w:r>
        <w:t>Acknowledgement</w:t>
      </w:r>
      <w:r w:rsidR="00411C6A">
        <w:t xml:space="preserve"> of that supported</w:t>
      </w:r>
      <w:r w:rsidR="00055B8D">
        <w:t xml:space="preserve"> in full or part by the Research Fund in all promotional activities, including:</w:t>
      </w:r>
    </w:p>
    <w:p w14:paraId="6EC60E9D" w14:textId="41FD646A" w:rsidR="00055B8D" w:rsidRPr="00055B8D" w:rsidRDefault="00055B8D" w:rsidP="00055B8D">
      <w:pPr>
        <w:pStyle w:val="Bullet1"/>
        <w:numPr>
          <w:ilvl w:val="1"/>
          <w:numId w:val="3"/>
        </w:numPr>
        <w:rPr>
          <w:rFonts w:asciiTheme="minorHAnsi" w:hAnsiTheme="minorHAnsi" w:cstheme="minorHAnsi"/>
          <w:sz w:val="22"/>
          <w:szCs w:val="22"/>
        </w:rPr>
      </w:pPr>
      <w:r>
        <w:rPr>
          <w:rFonts w:asciiTheme="minorHAnsi" w:hAnsiTheme="minorHAnsi" w:cstheme="minorHAnsi"/>
          <w:sz w:val="22"/>
          <w:szCs w:val="22"/>
        </w:rPr>
        <w:t>E</w:t>
      </w:r>
      <w:r w:rsidRPr="00055B8D">
        <w:rPr>
          <w:rFonts w:asciiTheme="minorHAnsi" w:hAnsiTheme="minorHAnsi" w:cstheme="minorHAnsi"/>
          <w:sz w:val="22"/>
          <w:szCs w:val="22"/>
        </w:rPr>
        <w:t>vents and announcements</w:t>
      </w:r>
      <w:r w:rsidR="006566A5">
        <w:rPr>
          <w:rFonts w:asciiTheme="minorHAnsi" w:hAnsiTheme="minorHAnsi" w:cstheme="minorHAnsi"/>
          <w:sz w:val="22"/>
          <w:szCs w:val="22"/>
        </w:rPr>
        <w:t>.</w:t>
      </w:r>
    </w:p>
    <w:p w14:paraId="3F2BA21C" w14:textId="3101FE97" w:rsidR="00055B8D" w:rsidRPr="00055B8D" w:rsidRDefault="00055B8D" w:rsidP="00055B8D">
      <w:pPr>
        <w:pStyle w:val="Bullet1"/>
        <w:numPr>
          <w:ilvl w:val="1"/>
          <w:numId w:val="3"/>
        </w:numPr>
        <w:rPr>
          <w:rFonts w:asciiTheme="minorHAnsi" w:hAnsiTheme="minorHAnsi" w:cstheme="minorHAnsi"/>
          <w:sz w:val="22"/>
          <w:szCs w:val="22"/>
        </w:rPr>
      </w:pPr>
      <w:r>
        <w:rPr>
          <w:rFonts w:asciiTheme="minorHAnsi" w:hAnsiTheme="minorHAnsi" w:cstheme="minorHAnsi"/>
          <w:sz w:val="22"/>
          <w:szCs w:val="22"/>
        </w:rPr>
        <w:t>P</w:t>
      </w:r>
      <w:r w:rsidRPr="00055B8D">
        <w:rPr>
          <w:rFonts w:asciiTheme="minorHAnsi" w:hAnsiTheme="minorHAnsi" w:cstheme="minorHAnsi"/>
          <w:sz w:val="22"/>
          <w:szCs w:val="22"/>
        </w:rPr>
        <w:t>ublic relations activities including workshops, forums and conferences</w:t>
      </w:r>
      <w:r w:rsidR="006566A5">
        <w:rPr>
          <w:rFonts w:asciiTheme="minorHAnsi" w:hAnsiTheme="minorHAnsi" w:cstheme="minorHAnsi"/>
          <w:sz w:val="22"/>
          <w:szCs w:val="22"/>
        </w:rPr>
        <w:t>.</w:t>
      </w:r>
    </w:p>
    <w:p w14:paraId="07F6D66E" w14:textId="3490B6A8" w:rsidR="00055B8D" w:rsidRPr="00055B8D" w:rsidRDefault="00411C6A" w:rsidP="00055B8D">
      <w:pPr>
        <w:pStyle w:val="Bullet1"/>
        <w:numPr>
          <w:ilvl w:val="1"/>
          <w:numId w:val="3"/>
        </w:numPr>
        <w:rPr>
          <w:rFonts w:asciiTheme="minorHAnsi" w:hAnsiTheme="minorHAnsi" w:cstheme="minorHAnsi"/>
          <w:sz w:val="22"/>
          <w:szCs w:val="22"/>
        </w:rPr>
      </w:pPr>
      <w:r>
        <w:rPr>
          <w:rFonts w:asciiTheme="minorHAnsi" w:hAnsiTheme="minorHAnsi" w:cstheme="minorHAnsi"/>
          <w:sz w:val="22"/>
          <w:szCs w:val="22"/>
        </w:rPr>
        <w:t>D</w:t>
      </w:r>
      <w:r w:rsidR="00055B8D" w:rsidRPr="00055B8D">
        <w:rPr>
          <w:rFonts w:asciiTheme="minorHAnsi" w:hAnsiTheme="minorHAnsi" w:cstheme="minorHAnsi"/>
          <w:sz w:val="22"/>
          <w:szCs w:val="22"/>
        </w:rPr>
        <w:t xml:space="preserve">isplay materials </w:t>
      </w:r>
      <w:r>
        <w:rPr>
          <w:rFonts w:asciiTheme="minorHAnsi" w:hAnsiTheme="minorHAnsi" w:cstheme="minorHAnsi"/>
          <w:sz w:val="22"/>
          <w:szCs w:val="22"/>
        </w:rPr>
        <w:t>including</w:t>
      </w:r>
      <w:r w:rsidR="00055B8D" w:rsidRPr="00055B8D">
        <w:rPr>
          <w:rFonts w:asciiTheme="minorHAnsi" w:hAnsiTheme="minorHAnsi" w:cstheme="minorHAnsi"/>
          <w:sz w:val="22"/>
          <w:szCs w:val="22"/>
        </w:rPr>
        <w:t xml:space="preserve"> banners, posters and on-ground project signs</w:t>
      </w:r>
      <w:r w:rsidR="006566A5">
        <w:rPr>
          <w:rFonts w:asciiTheme="minorHAnsi" w:hAnsiTheme="minorHAnsi" w:cstheme="minorHAnsi"/>
          <w:sz w:val="22"/>
          <w:szCs w:val="22"/>
        </w:rPr>
        <w:t>.</w:t>
      </w:r>
    </w:p>
    <w:p w14:paraId="238CEDAA" w14:textId="2EBC0FAB" w:rsidR="00055B8D" w:rsidRPr="00055B8D" w:rsidRDefault="00411C6A" w:rsidP="00055B8D">
      <w:pPr>
        <w:pStyle w:val="Bullet1"/>
        <w:numPr>
          <w:ilvl w:val="1"/>
          <w:numId w:val="3"/>
        </w:numPr>
        <w:rPr>
          <w:rFonts w:asciiTheme="minorHAnsi" w:hAnsiTheme="minorHAnsi" w:cstheme="minorHAnsi"/>
          <w:sz w:val="22"/>
          <w:szCs w:val="22"/>
        </w:rPr>
      </w:pPr>
      <w:r>
        <w:rPr>
          <w:rFonts w:asciiTheme="minorHAnsi" w:hAnsiTheme="minorHAnsi" w:cstheme="minorHAnsi"/>
          <w:sz w:val="22"/>
          <w:szCs w:val="22"/>
        </w:rPr>
        <w:t>P</w:t>
      </w:r>
      <w:r w:rsidR="00055B8D" w:rsidRPr="00055B8D">
        <w:rPr>
          <w:rFonts w:asciiTheme="minorHAnsi" w:hAnsiTheme="minorHAnsi" w:cstheme="minorHAnsi"/>
          <w:sz w:val="22"/>
          <w:szCs w:val="22"/>
        </w:rPr>
        <w:t xml:space="preserve">ublications such as reports, books, and </w:t>
      </w:r>
      <w:r>
        <w:rPr>
          <w:rFonts w:asciiTheme="minorHAnsi" w:hAnsiTheme="minorHAnsi" w:cstheme="minorHAnsi"/>
          <w:sz w:val="22"/>
          <w:szCs w:val="22"/>
        </w:rPr>
        <w:t>other scientific publications</w:t>
      </w:r>
      <w:r w:rsidR="006566A5">
        <w:rPr>
          <w:rFonts w:asciiTheme="minorHAnsi" w:hAnsiTheme="minorHAnsi" w:cstheme="minorHAnsi"/>
          <w:sz w:val="22"/>
          <w:szCs w:val="22"/>
        </w:rPr>
        <w:t>.</w:t>
      </w:r>
    </w:p>
    <w:p w14:paraId="708652F8" w14:textId="7FB1D547" w:rsidR="00055B8D" w:rsidRPr="00055B8D" w:rsidRDefault="00411C6A" w:rsidP="00055B8D">
      <w:pPr>
        <w:pStyle w:val="Bullet1"/>
        <w:numPr>
          <w:ilvl w:val="1"/>
          <w:numId w:val="3"/>
        </w:numPr>
        <w:rPr>
          <w:rFonts w:asciiTheme="minorHAnsi" w:hAnsiTheme="minorHAnsi" w:cstheme="minorHAnsi"/>
          <w:sz w:val="22"/>
          <w:szCs w:val="22"/>
        </w:rPr>
      </w:pPr>
      <w:r>
        <w:rPr>
          <w:rFonts w:asciiTheme="minorHAnsi" w:hAnsiTheme="minorHAnsi" w:cstheme="minorHAnsi"/>
          <w:sz w:val="22"/>
          <w:szCs w:val="22"/>
        </w:rPr>
        <w:t>I</w:t>
      </w:r>
      <w:r w:rsidR="00055B8D" w:rsidRPr="00055B8D">
        <w:rPr>
          <w:rFonts w:asciiTheme="minorHAnsi" w:hAnsiTheme="minorHAnsi" w:cstheme="minorHAnsi"/>
          <w:sz w:val="22"/>
          <w:szCs w:val="22"/>
        </w:rPr>
        <w:t>nformation kits and fact sheets</w:t>
      </w:r>
      <w:r w:rsidR="006566A5">
        <w:rPr>
          <w:rFonts w:asciiTheme="minorHAnsi" w:hAnsiTheme="minorHAnsi" w:cstheme="minorHAnsi"/>
          <w:sz w:val="22"/>
          <w:szCs w:val="22"/>
        </w:rPr>
        <w:t>.</w:t>
      </w:r>
    </w:p>
    <w:p w14:paraId="28713CFA" w14:textId="645013E7" w:rsidR="00411C6A" w:rsidRPr="00411C6A" w:rsidRDefault="00411C6A" w:rsidP="00411C6A">
      <w:pPr>
        <w:pStyle w:val="Bullet1"/>
        <w:numPr>
          <w:ilvl w:val="1"/>
          <w:numId w:val="3"/>
        </w:numPr>
      </w:pPr>
      <w:r>
        <w:rPr>
          <w:rFonts w:asciiTheme="minorHAnsi" w:hAnsiTheme="minorHAnsi" w:cstheme="minorHAnsi"/>
          <w:sz w:val="22"/>
          <w:szCs w:val="22"/>
        </w:rPr>
        <w:t>W</w:t>
      </w:r>
      <w:r w:rsidR="00055B8D" w:rsidRPr="00055B8D">
        <w:rPr>
          <w:rFonts w:asciiTheme="minorHAnsi" w:hAnsiTheme="minorHAnsi" w:cstheme="minorHAnsi"/>
          <w:sz w:val="22"/>
          <w:szCs w:val="22"/>
        </w:rPr>
        <w:t>ebsites and social media posts, either through direct acknowledgement or hashtags</w:t>
      </w:r>
      <w:r w:rsidR="006566A5">
        <w:rPr>
          <w:rFonts w:asciiTheme="minorHAnsi" w:hAnsiTheme="minorHAnsi" w:cstheme="minorHAnsi"/>
          <w:sz w:val="22"/>
          <w:szCs w:val="22"/>
        </w:rPr>
        <w:t>.</w:t>
      </w:r>
    </w:p>
    <w:p w14:paraId="43031294" w14:textId="5C9D7176" w:rsidR="00055B8D" w:rsidRPr="00D52841" w:rsidRDefault="00411C6A" w:rsidP="009C3E89">
      <w:pPr>
        <w:pStyle w:val="ListParagraph"/>
        <w:numPr>
          <w:ilvl w:val="0"/>
          <w:numId w:val="3"/>
        </w:numPr>
      </w:pPr>
      <w:r w:rsidRPr="00D52841">
        <w:t xml:space="preserve">Inappropriate reference to the </w:t>
      </w:r>
      <w:r w:rsidR="00B558A6" w:rsidRPr="00D52841">
        <w:t xml:space="preserve">Fund. The Fund cannot be </w:t>
      </w:r>
      <w:r w:rsidR="009C3E89">
        <w:t>assumed to support</w:t>
      </w:r>
      <w:r w:rsidR="00D52841" w:rsidRPr="00D52841">
        <w:t xml:space="preserve"> personal opinions</w:t>
      </w:r>
      <w:r w:rsidR="00851074">
        <w:t>, agendas</w:t>
      </w:r>
      <w:r w:rsidR="00D52841" w:rsidRPr="00D52841">
        <w:t xml:space="preserve"> or political positions.</w:t>
      </w:r>
    </w:p>
    <w:p w14:paraId="4BBD79C7" w14:textId="774C862F" w:rsidR="00411C6A" w:rsidRDefault="00411C6A" w:rsidP="00411C6A">
      <w:pPr>
        <w:pStyle w:val="Heading2"/>
      </w:pPr>
      <w:bookmarkStart w:id="16" w:name="_Toc181024515"/>
      <w:r>
        <w:t>Payment of monies</w:t>
      </w:r>
      <w:bookmarkEnd w:id="16"/>
    </w:p>
    <w:p w14:paraId="128EE0B5" w14:textId="16C2D6F7" w:rsidR="00190B78" w:rsidRDefault="00190B78" w:rsidP="00190B78">
      <w:r>
        <w:t xml:space="preserve">Funding will </w:t>
      </w:r>
      <w:r w:rsidR="00F27FDE">
        <w:t xml:space="preserve">be </w:t>
      </w:r>
      <w:r>
        <w:t>provided in the following stages:</w:t>
      </w:r>
    </w:p>
    <w:p w14:paraId="5DB6765C" w14:textId="3712C283" w:rsidR="00190B78" w:rsidRDefault="00190B78" w:rsidP="00190B78">
      <w:pPr>
        <w:pStyle w:val="ListParagraph"/>
        <w:numPr>
          <w:ilvl w:val="0"/>
          <w:numId w:val="4"/>
        </w:numPr>
      </w:pPr>
      <w:r>
        <w:t>An initial part payment</w:t>
      </w:r>
      <w:r w:rsidR="00F27FDE">
        <w:t xml:space="preserve"> </w:t>
      </w:r>
      <w:r>
        <w:t>to commence the research</w:t>
      </w:r>
      <w:r w:rsidR="00F37E39">
        <w:t xml:space="preserve"> (</w:t>
      </w:r>
      <w:r w:rsidR="00D55B20">
        <w:t>in the order of 60%</w:t>
      </w:r>
      <w:r w:rsidR="00F37E39">
        <w:t>)</w:t>
      </w:r>
      <w:r w:rsidR="00F27FDE">
        <w:t>.</w:t>
      </w:r>
    </w:p>
    <w:p w14:paraId="65BCE744" w14:textId="47FAAA43" w:rsidR="00DA3194" w:rsidRDefault="00DA3194" w:rsidP="00190B78">
      <w:pPr>
        <w:pStyle w:val="ListParagraph"/>
        <w:numPr>
          <w:ilvl w:val="0"/>
          <w:numId w:val="4"/>
        </w:numPr>
      </w:pPr>
      <w:r>
        <w:t>A mid-term payment if the project is of a duration of a year or more (20%)</w:t>
      </w:r>
    </w:p>
    <w:p w14:paraId="65A43E65" w14:textId="436983F5" w:rsidR="00190B78" w:rsidRDefault="00190B78" w:rsidP="00190B78">
      <w:pPr>
        <w:pStyle w:val="ListParagraph"/>
        <w:numPr>
          <w:ilvl w:val="0"/>
          <w:numId w:val="4"/>
        </w:numPr>
      </w:pPr>
      <w:r>
        <w:t xml:space="preserve">Final payment upon evidence of successful completion of the project and </w:t>
      </w:r>
      <w:r w:rsidR="009A6E5E">
        <w:t xml:space="preserve">approval by the TAC </w:t>
      </w:r>
      <w:r>
        <w:t>of necessary reports and articles</w:t>
      </w:r>
      <w:r w:rsidR="00DA3194">
        <w:t xml:space="preserve"> (20% if there was a mid-term payment, or 40% if there wasn’t)</w:t>
      </w:r>
      <w:r>
        <w:t>.</w:t>
      </w:r>
      <w:r w:rsidR="00C164C3">
        <w:t xml:space="preserve"> Project leads may be required to present their results to the TAC.</w:t>
      </w:r>
    </w:p>
    <w:p w14:paraId="509BC57E" w14:textId="4FF0FE08" w:rsidR="004F1AD7" w:rsidRDefault="00B11F7B" w:rsidP="004F1AD7">
      <w:r>
        <w:t>Any unspent funds remaining after the project is completed must be returned to NRM South.</w:t>
      </w:r>
    </w:p>
    <w:p w14:paraId="0E1F5F04" w14:textId="3CB3F5F6" w:rsidR="00190B78" w:rsidRDefault="00190B78" w:rsidP="00190B78">
      <w:pPr>
        <w:pStyle w:val="Heading2"/>
      </w:pPr>
      <w:bookmarkStart w:id="17" w:name="_Toc181024516"/>
      <w:r>
        <w:t>Termination of funding</w:t>
      </w:r>
      <w:bookmarkEnd w:id="17"/>
    </w:p>
    <w:p w14:paraId="5EEFA15A" w14:textId="5D7B6865" w:rsidR="00190B78" w:rsidRPr="003F57B9" w:rsidRDefault="00EA6D8E" w:rsidP="00190B78">
      <w:r>
        <w:t>If a p</w:t>
      </w:r>
      <w:r w:rsidR="00190B78">
        <w:t>roject</w:t>
      </w:r>
      <w:r>
        <w:t xml:space="preserve"> is</w:t>
      </w:r>
      <w:r w:rsidR="00190B78">
        <w:t xml:space="preserve"> determined by the TAC to be </w:t>
      </w:r>
      <w:r>
        <w:t xml:space="preserve">non-compliant </w:t>
      </w:r>
      <w:r w:rsidR="00190B78">
        <w:t xml:space="preserve">with </w:t>
      </w:r>
      <w:r w:rsidR="009A6E5E">
        <w:t xml:space="preserve">grant </w:t>
      </w:r>
      <w:r w:rsidR="00190B78">
        <w:t>requirements</w:t>
      </w:r>
      <w:r>
        <w:t xml:space="preserve">, </w:t>
      </w:r>
      <w:r w:rsidR="00190B78">
        <w:t xml:space="preserve">funding </w:t>
      </w:r>
      <w:r>
        <w:t xml:space="preserve">may be </w:t>
      </w:r>
      <w:r w:rsidR="00190B78">
        <w:t>terminated.</w:t>
      </w:r>
      <w:r>
        <w:t xml:space="preserve"> Grant recipients should raise</w:t>
      </w:r>
      <w:r w:rsidR="009A6E5E">
        <w:t xml:space="preserve"> with the TAC</w:t>
      </w:r>
      <w:r>
        <w:t xml:space="preserve"> any potential</w:t>
      </w:r>
      <w:r w:rsidR="009A6E5E">
        <w:t xml:space="preserve"> </w:t>
      </w:r>
      <w:r>
        <w:t>issues</w:t>
      </w:r>
      <w:r w:rsidR="009A6E5E">
        <w:t xml:space="preserve"> with satisfying requirements at the earliest opportunity.</w:t>
      </w:r>
    </w:p>
    <w:sectPr w:rsidR="00190B78" w:rsidRPr="003F57B9">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85567" w14:textId="77777777" w:rsidR="009D2BE0" w:rsidRDefault="009D2BE0" w:rsidP="007F25B7">
      <w:pPr>
        <w:spacing w:after="0" w:line="240" w:lineRule="auto"/>
      </w:pPr>
      <w:r>
        <w:separator/>
      </w:r>
    </w:p>
  </w:endnote>
  <w:endnote w:type="continuationSeparator" w:id="0">
    <w:p w14:paraId="6E8D5D26" w14:textId="77777777" w:rsidR="009D2BE0" w:rsidRDefault="009D2BE0" w:rsidP="007F2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63889"/>
      <w:docPartObj>
        <w:docPartGallery w:val="Page Numbers (Bottom of Page)"/>
        <w:docPartUnique/>
      </w:docPartObj>
    </w:sdtPr>
    <w:sdtEndPr>
      <w:rPr>
        <w:noProof/>
      </w:rPr>
    </w:sdtEndPr>
    <w:sdtContent>
      <w:p w14:paraId="5DA8EC01" w14:textId="33206C3E" w:rsidR="00DF1DA8" w:rsidRDefault="00DF1D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90EEA3" w14:textId="77777777" w:rsidR="00DF1DA8" w:rsidRDefault="00DF1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B0E4D" w14:textId="77777777" w:rsidR="009D2BE0" w:rsidRDefault="009D2BE0" w:rsidP="007F25B7">
      <w:pPr>
        <w:spacing w:after="0" w:line="240" w:lineRule="auto"/>
      </w:pPr>
      <w:r>
        <w:separator/>
      </w:r>
    </w:p>
  </w:footnote>
  <w:footnote w:type="continuationSeparator" w:id="0">
    <w:p w14:paraId="12DCA276" w14:textId="77777777" w:rsidR="009D2BE0" w:rsidRDefault="009D2BE0" w:rsidP="007F2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641FD" w14:textId="4FBF0F87" w:rsidR="007F25B7" w:rsidRDefault="007F25B7" w:rsidP="007F25B7">
    <w:pPr>
      <w:pStyle w:val="Header"/>
      <w:jc w:val="right"/>
    </w:pPr>
    <w:r>
      <w:rPr>
        <w:noProof/>
      </w:rPr>
      <w:drawing>
        <wp:inline distT="0" distB="0" distL="0" distR="0" wp14:anchorId="7708DC39" wp14:editId="556F8CA3">
          <wp:extent cx="1809750" cy="857250"/>
          <wp:effectExtent l="0" t="0" r="0" b="0"/>
          <wp:docPr id="5" name="Picture 5" descr="cid:image001.jpg@01CE820F.736E1E80"/>
          <wp:cNvGraphicFramePr/>
          <a:graphic xmlns:a="http://schemas.openxmlformats.org/drawingml/2006/main">
            <a:graphicData uri="http://schemas.openxmlformats.org/drawingml/2006/picture">
              <pic:pic xmlns:pic="http://schemas.openxmlformats.org/drawingml/2006/picture">
                <pic:nvPicPr>
                  <pic:cNvPr id="5" name="Picture 5" descr="cid:image001.jpg@01CE820F.736E1E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857250"/>
                  </a:xfrm>
                  <a:prstGeom prst="rect">
                    <a:avLst/>
                  </a:prstGeom>
                  <a:noFill/>
                  <a:ln>
                    <a:noFill/>
                  </a:ln>
                </pic:spPr>
              </pic:pic>
            </a:graphicData>
          </a:graphic>
        </wp:inline>
      </w:drawing>
    </w:r>
  </w:p>
  <w:p w14:paraId="1B05D02A" w14:textId="77777777" w:rsidR="00F00D3F" w:rsidRDefault="00F00D3F" w:rsidP="007F25B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3FC4"/>
    <w:multiLevelType w:val="hybridMultilevel"/>
    <w:tmpl w:val="944CB3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D2D5A"/>
    <w:multiLevelType w:val="multilevel"/>
    <w:tmpl w:val="DE3E9A04"/>
    <w:lvl w:ilvl="0">
      <w:start w:val="1"/>
      <w:numFmt w:val="bullet"/>
      <w:lvlText w:val=""/>
      <w:lvlJc w:val="left"/>
      <w:pPr>
        <w:ind w:left="360" w:hanging="360"/>
      </w:pPr>
      <w:rPr>
        <w:rFonts w:ascii="Symbol" w:hAnsi="Symbol" w:cs="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5F3540"/>
    <w:multiLevelType w:val="hybridMultilevel"/>
    <w:tmpl w:val="38D0E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9142BA"/>
    <w:multiLevelType w:val="hybridMultilevel"/>
    <w:tmpl w:val="3418D2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88717AE"/>
    <w:multiLevelType w:val="hybridMultilevel"/>
    <w:tmpl w:val="5B4A8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BD12E7"/>
    <w:multiLevelType w:val="multilevel"/>
    <w:tmpl w:val="5E42630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pStyle w:val="Bullet2"/>
      <w:lvlText w:val=""/>
      <w:lvlJc w:val="left"/>
      <w:pPr>
        <w:ind w:left="720" w:hanging="360"/>
      </w:pPr>
      <w:rPr>
        <w:rFonts w:ascii="Wingdings" w:hAnsi="Wingdings" w:hint="default"/>
        <w:color w:val="auto"/>
      </w:rPr>
    </w:lvl>
    <w:lvl w:ilvl="2">
      <w:start w:val="1"/>
      <w:numFmt w:val="bullet"/>
      <w:pStyle w:val="Bullet3"/>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B0B2E62"/>
    <w:multiLevelType w:val="hybridMultilevel"/>
    <w:tmpl w:val="5D6A1CF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CBF7C7F"/>
    <w:multiLevelType w:val="hybridMultilevel"/>
    <w:tmpl w:val="BA503FD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A758FE"/>
    <w:multiLevelType w:val="hybridMultilevel"/>
    <w:tmpl w:val="B1885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120019"/>
    <w:multiLevelType w:val="hybridMultilevel"/>
    <w:tmpl w:val="D9287EFC"/>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EF11F3"/>
    <w:multiLevelType w:val="hybridMultilevel"/>
    <w:tmpl w:val="7AF8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E73B5E"/>
    <w:multiLevelType w:val="hybridMultilevel"/>
    <w:tmpl w:val="A7AE2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0E25DC"/>
    <w:multiLevelType w:val="multilevel"/>
    <w:tmpl w:val="ED884204"/>
    <w:lvl w:ilvl="0">
      <w:start w:val="1"/>
      <w:numFmt w:val="bullet"/>
      <w:lvlText w:val=""/>
      <w:lvlJc w:val="left"/>
      <w:pPr>
        <w:ind w:left="861" w:hanging="360"/>
      </w:pPr>
      <w:rPr>
        <w:rFonts w:ascii="Symbol" w:hAnsi="Symbol" w:cs="Symbol" w:hint="default"/>
        <w:color w:val="auto"/>
        <w:w w:val="100"/>
        <w:sz w:val="20"/>
        <w:szCs w:val="20"/>
      </w:rPr>
    </w:lvl>
    <w:lvl w:ilvl="1">
      <w:start w:val="1"/>
      <w:numFmt w:val="bullet"/>
      <w:lvlText w:val=""/>
      <w:lvlJc w:val="left"/>
      <w:pPr>
        <w:ind w:left="1221" w:hanging="360"/>
      </w:pPr>
      <w:rPr>
        <w:rFonts w:ascii="Wingdings" w:hAnsi="Wingdings" w:hint="default"/>
        <w:color w:val="auto"/>
      </w:rPr>
    </w:lvl>
    <w:lvl w:ilvl="2">
      <w:start w:val="1"/>
      <w:numFmt w:val="bullet"/>
      <w:lvlText w:val="o"/>
      <w:lvlJc w:val="left"/>
      <w:pPr>
        <w:ind w:left="1581" w:hanging="360"/>
      </w:pPr>
      <w:rPr>
        <w:rFonts w:ascii="Courier New" w:hAnsi="Courier New" w:hint="default"/>
        <w:color w:val="264F90"/>
      </w:rPr>
    </w:lvl>
    <w:lvl w:ilvl="3">
      <w:start w:val="1"/>
      <w:numFmt w:val="bullet"/>
      <w:lvlText w:val=""/>
      <w:lvlJc w:val="left"/>
      <w:pPr>
        <w:ind w:left="1941" w:hanging="360"/>
      </w:pPr>
      <w:rPr>
        <w:rFonts w:ascii="Symbol" w:hAnsi="Symbol" w:hint="default"/>
      </w:rPr>
    </w:lvl>
    <w:lvl w:ilvl="4">
      <w:start w:val="1"/>
      <w:numFmt w:val="bullet"/>
      <w:lvlText w:val=""/>
      <w:lvlJc w:val="left"/>
      <w:pPr>
        <w:ind w:left="2301" w:hanging="360"/>
      </w:pPr>
      <w:rPr>
        <w:rFonts w:ascii="Symbol" w:hAnsi="Symbol" w:hint="default"/>
      </w:rPr>
    </w:lvl>
    <w:lvl w:ilvl="5">
      <w:start w:val="1"/>
      <w:numFmt w:val="bullet"/>
      <w:lvlText w:val=""/>
      <w:lvlJc w:val="left"/>
      <w:pPr>
        <w:ind w:left="2661" w:hanging="360"/>
      </w:pPr>
      <w:rPr>
        <w:rFonts w:ascii="Wingdings" w:hAnsi="Wingdings" w:hint="default"/>
      </w:rPr>
    </w:lvl>
    <w:lvl w:ilvl="6">
      <w:start w:val="1"/>
      <w:numFmt w:val="bullet"/>
      <w:lvlText w:val=""/>
      <w:lvlJc w:val="left"/>
      <w:pPr>
        <w:ind w:left="3021" w:hanging="360"/>
      </w:pPr>
      <w:rPr>
        <w:rFonts w:ascii="Wingdings" w:hAnsi="Wingdings" w:hint="default"/>
      </w:rPr>
    </w:lvl>
    <w:lvl w:ilvl="7">
      <w:start w:val="1"/>
      <w:numFmt w:val="bullet"/>
      <w:lvlText w:val=""/>
      <w:lvlJc w:val="left"/>
      <w:pPr>
        <w:ind w:left="3381" w:hanging="360"/>
      </w:pPr>
      <w:rPr>
        <w:rFonts w:ascii="Symbol" w:hAnsi="Symbol" w:hint="default"/>
      </w:rPr>
    </w:lvl>
    <w:lvl w:ilvl="8">
      <w:start w:val="1"/>
      <w:numFmt w:val="bullet"/>
      <w:lvlText w:val=""/>
      <w:lvlJc w:val="left"/>
      <w:pPr>
        <w:ind w:left="3741" w:hanging="360"/>
      </w:pPr>
      <w:rPr>
        <w:rFonts w:ascii="Symbol" w:hAnsi="Symbol" w:hint="default"/>
      </w:rPr>
    </w:lvl>
  </w:abstractNum>
  <w:abstractNum w:abstractNumId="13" w15:restartNumberingAfterBreak="0">
    <w:nsid w:val="5327537B"/>
    <w:multiLevelType w:val="hybridMultilevel"/>
    <w:tmpl w:val="9CC6D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6D56B27"/>
    <w:multiLevelType w:val="hybridMultilevel"/>
    <w:tmpl w:val="F5428E64"/>
    <w:lvl w:ilvl="0" w:tplc="0C090001">
      <w:start w:val="1"/>
      <w:numFmt w:val="bullet"/>
      <w:lvlText w:val=""/>
      <w:lvlJc w:val="left"/>
      <w:pPr>
        <w:ind w:left="578" w:hanging="360"/>
      </w:pPr>
      <w:rPr>
        <w:rFonts w:ascii="Symbol" w:hAnsi="Symbol" w:cs="Symbol" w:hint="default"/>
      </w:rPr>
    </w:lvl>
    <w:lvl w:ilvl="1" w:tplc="0C090003">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cs="Wingdings" w:hint="default"/>
      </w:rPr>
    </w:lvl>
    <w:lvl w:ilvl="3" w:tplc="0C090001" w:tentative="1">
      <w:start w:val="1"/>
      <w:numFmt w:val="bullet"/>
      <w:lvlText w:val=""/>
      <w:lvlJc w:val="left"/>
      <w:pPr>
        <w:ind w:left="2738" w:hanging="360"/>
      </w:pPr>
      <w:rPr>
        <w:rFonts w:ascii="Symbol" w:hAnsi="Symbol" w:cs="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cs="Wingdings" w:hint="default"/>
      </w:rPr>
    </w:lvl>
    <w:lvl w:ilvl="6" w:tplc="0C090001" w:tentative="1">
      <w:start w:val="1"/>
      <w:numFmt w:val="bullet"/>
      <w:lvlText w:val=""/>
      <w:lvlJc w:val="left"/>
      <w:pPr>
        <w:ind w:left="4898" w:hanging="360"/>
      </w:pPr>
      <w:rPr>
        <w:rFonts w:ascii="Symbol" w:hAnsi="Symbol" w:cs="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cs="Wingdings" w:hint="default"/>
      </w:rPr>
    </w:lvl>
  </w:abstractNum>
  <w:abstractNum w:abstractNumId="15" w15:restartNumberingAfterBreak="0">
    <w:nsid w:val="667C6D68"/>
    <w:multiLevelType w:val="hybridMultilevel"/>
    <w:tmpl w:val="BD2A9F6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72F41D9"/>
    <w:multiLevelType w:val="hybridMultilevel"/>
    <w:tmpl w:val="746246F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99F409A"/>
    <w:multiLevelType w:val="hybridMultilevel"/>
    <w:tmpl w:val="082A9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A02EE1"/>
    <w:multiLevelType w:val="hybridMultilevel"/>
    <w:tmpl w:val="77DEFF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1479428">
    <w:abstractNumId w:val="10"/>
  </w:num>
  <w:num w:numId="2" w16cid:durableId="19741106">
    <w:abstractNumId w:val="2"/>
  </w:num>
  <w:num w:numId="3" w16cid:durableId="1231959781">
    <w:abstractNumId w:val="0"/>
  </w:num>
  <w:num w:numId="4" w16cid:durableId="708336598">
    <w:abstractNumId w:val="11"/>
  </w:num>
  <w:num w:numId="5" w16cid:durableId="529342225">
    <w:abstractNumId w:val="17"/>
  </w:num>
  <w:num w:numId="6" w16cid:durableId="2010711489">
    <w:abstractNumId w:val="5"/>
  </w:num>
  <w:num w:numId="7" w16cid:durableId="242110876">
    <w:abstractNumId w:val="6"/>
  </w:num>
  <w:num w:numId="8" w16cid:durableId="269438329">
    <w:abstractNumId w:val="14"/>
  </w:num>
  <w:num w:numId="9" w16cid:durableId="2044743185">
    <w:abstractNumId w:val="4"/>
  </w:num>
  <w:num w:numId="10" w16cid:durableId="1012802993">
    <w:abstractNumId w:val="8"/>
  </w:num>
  <w:num w:numId="11" w16cid:durableId="1242061556">
    <w:abstractNumId w:val="1"/>
  </w:num>
  <w:num w:numId="12" w16cid:durableId="838934647">
    <w:abstractNumId w:val="18"/>
  </w:num>
  <w:num w:numId="13" w16cid:durableId="1750806033">
    <w:abstractNumId w:val="16"/>
  </w:num>
  <w:num w:numId="14" w16cid:durableId="138612849">
    <w:abstractNumId w:val="7"/>
  </w:num>
  <w:num w:numId="15" w16cid:durableId="991519625">
    <w:abstractNumId w:val="3"/>
  </w:num>
  <w:num w:numId="16" w16cid:durableId="856117338">
    <w:abstractNumId w:val="12"/>
  </w:num>
  <w:num w:numId="17" w16cid:durableId="1180775563">
    <w:abstractNumId w:val="15"/>
  </w:num>
  <w:num w:numId="18" w16cid:durableId="2035961533">
    <w:abstractNumId w:val="9"/>
  </w:num>
  <w:num w:numId="19" w16cid:durableId="9991910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B7"/>
    <w:rsid w:val="00003D50"/>
    <w:rsid w:val="00054995"/>
    <w:rsid w:val="00055077"/>
    <w:rsid w:val="00055B8D"/>
    <w:rsid w:val="0006373A"/>
    <w:rsid w:val="00076EDC"/>
    <w:rsid w:val="000A0C7E"/>
    <w:rsid w:val="000A177D"/>
    <w:rsid w:val="000A2C24"/>
    <w:rsid w:val="000A4204"/>
    <w:rsid w:val="000A75A3"/>
    <w:rsid w:val="000B135B"/>
    <w:rsid w:val="000B15DA"/>
    <w:rsid w:val="000E3597"/>
    <w:rsid w:val="000E3B67"/>
    <w:rsid w:val="000F6ED9"/>
    <w:rsid w:val="00113168"/>
    <w:rsid w:val="00150CCD"/>
    <w:rsid w:val="00155EB3"/>
    <w:rsid w:val="0018220A"/>
    <w:rsid w:val="00190B78"/>
    <w:rsid w:val="001A21A8"/>
    <w:rsid w:val="001A5FFE"/>
    <w:rsid w:val="001B6197"/>
    <w:rsid w:val="001D0C91"/>
    <w:rsid w:val="001F1BDE"/>
    <w:rsid w:val="00205EED"/>
    <w:rsid w:val="00236861"/>
    <w:rsid w:val="002400D6"/>
    <w:rsid w:val="002564F7"/>
    <w:rsid w:val="002740DE"/>
    <w:rsid w:val="00280D16"/>
    <w:rsid w:val="00287105"/>
    <w:rsid w:val="00296551"/>
    <w:rsid w:val="002A2681"/>
    <w:rsid w:val="002E1A31"/>
    <w:rsid w:val="00306CEE"/>
    <w:rsid w:val="00315EE2"/>
    <w:rsid w:val="003777EE"/>
    <w:rsid w:val="0038002B"/>
    <w:rsid w:val="00383780"/>
    <w:rsid w:val="00387019"/>
    <w:rsid w:val="003E6040"/>
    <w:rsid w:val="003F57B9"/>
    <w:rsid w:val="00411C6A"/>
    <w:rsid w:val="00412EE2"/>
    <w:rsid w:val="004252B2"/>
    <w:rsid w:val="004D14B9"/>
    <w:rsid w:val="004F1AD7"/>
    <w:rsid w:val="005028B5"/>
    <w:rsid w:val="00511108"/>
    <w:rsid w:val="00513FD3"/>
    <w:rsid w:val="0053151D"/>
    <w:rsid w:val="00535DF3"/>
    <w:rsid w:val="00556F4B"/>
    <w:rsid w:val="00561611"/>
    <w:rsid w:val="005850CE"/>
    <w:rsid w:val="005963CF"/>
    <w:rsid w:val="005A5F62"/>
    <w:rsid w:val="00615F1D"/>
    <w:rsid w:val="006309F4"/>
    <w:rsid w:val="0063655F"/>
    <w:rsid w:val="0064527D"/>
    <w:rsid w:val="006526AF"/>
    <w:rsid w:val="006566A5"/>
    <w:rsid w:val="00662DB9"/>
    <w:rsid w:val="00670A99"/>
    <w:rsid w:val="006A2A56"/>
    <w:rsid w:val="006C4280"/>
    <w:rsid w:val="006D46D4"/>
    <w:rsid w:val="006F32E9"/>
    <w:rsid w:val="007324F1"/>
    <w:rsid w:val="007352EC"/>
    <w:rsid w:val="00760D82"/>
    <w:rsid w:val="0076435A"/>
    <w:rsid w:val="007730EF"/>
    <w:rsid w:val="00783136"/>
    <w:rsid w:val="007853AD"/>
    <w:rsid w:val="007B74E8"/>
    <w:rsid w:val="007D2364"/>
    <w:rsid w:val="007E32E7"/>
    <w:rsid w:val="007F25B7"/>
    <w:rsid w:val="00851074"/>
    <w:rsid w:val="00864F98"/>
    <w:rsid w:val="00874374"/>
    <w:rsid w:val="00877076"/>
    <w:rsid w:val="008866D1"/>
    <w:rsid w:val="008A4053"/>
    <w:rsid w:val="008C7FF8"/>
    <w:rsid w:val="008F1F40"/>
    <w:rsid w:val="00953FBE"/>
    <w:rsid w:val="00967724"/>
    <w:rsid w:val="00970707"/>
    <w:rsid w:val="0097372B"/>
    <w:rsid w:val="009A1538"/>
    <w:rsid w:val="009A6E5E"/>
    <w:rsid w:val="009B5FD7"/>
    <w:rsid w:val="009C3E89"/>
    <w:rsid w:val="009D2BE0"/>
    <w:rsid w:val="009E10AB"/>
    <w:rsid w:val="00A00740"/>
    <w:rsid w:val="00A10FA6"/>
    <w:rsid w:val="00A1573E"/>
    <w:rsid w:val="00A15EF8"/>
    <w:rsid w:val="00A616AD"/>
    <w:rsid w:val="00A755FD"/>
    <w:rsid w:val="00AB65E1"/>
    <w:rsid w:val="00AC21F3"/>
    <w:rsid w:val="00AC7110"/>
    <w:rsid w:val="00AE0E40"/>
    <w:rsid w:val="00AF0EF3"/>
    <w:rsid w:val="00B11F7B"/>
    <w:rsid w:val="00B25F98"/>
    <w:rsid w:val="00B532D0"/>
    <w:rsid w:val="00B558A6"/>
    <w:rsid w:val="00B61379"/>
    <w:rsid w:val="00B865C8"/>
    <w:rsid w:val="00BD5CDB"/>
    <w:rsid w:val="00BE57A3"/>
    <w:rsid w:val="00C0629F"/>
    <w:rsid w:val="00C164C3"/>
    <w:rsid w:val="00C21BB9"/>
    <w:rsid w:val="00C65EFB"/>
    <w:rsid w:val="00C97058"/>
    <w:rsid w:val="00CB2A4D"/>
    <w:rsid w:val="00CD12DB"/>
    <w:rsid w:val="00CD462F"/>
    <w:rsid w:val="00CD75DE"/>
    <w:rsid w:val="00CF6173"/>
    <w:rsid w:val="00D07912"/>
    <w:rsid w:val="00D52841"/>
    <w:rsid w:val="00D54AE6"/>
    <w:rsid w:val="00D55B20"/>
    <w:rsid w:val="00D83948"/>
    <w:rsid w:val="00D86C95"/>
    <w:rsid w:val="00DA3194"/>
    <w:rsid w:val="00DC29AC"/>
    <w:rsid w:val="00DD5AA0"/>
    <w:rsid w:val="00DE1ED0"/>
    <w:rsid w:val="00DF1DA8"/>
    <w:rsid w:val="00E036E5"/>
    <w:rsid w:val="00E6175A"/>
    <w:rsid w:val="00EA6D8E"/>
    <w:rsid w:val="00F00D3F"/>
    <w:rsid w:val="00F17DB2"/>
    <w:rsid w:val="00F27FDE"/>
    <w:rsid w:val="00F37E39"/>
    <w:rsid w:val="00F40E04"/>
    <w:rsid w:val="00F44125"/>
    <w:rsid w:val="00FA50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949A4"/>
  <w15:chartTrackingRefBased/>
  <w15:docId w15:val="{766595D4-4CFB-4D48-A618-C84D558D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5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25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C71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5B7"/>
  </w:style>
  <w:style w:type="paragraph" w:styleId="Footer">
    <w:name w:val="footer"/>
    <w:basedOn w:val="Normal"/>
    <w:link w:val="FooterChar"/>
    <w:uiPriority w:val="99"/>
    <w:unhideWhenUsed/>
    <w:rsid w:val="007F2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5B7"/>
  </w:style>
  <w:style w:type="character" w:customStyle="1" w:styleId="Heading1Char">
    <w:name w:val="Heading 1 Char"/>
    <w:basedOn w:val="DefaultParagraphFont"/>
    <w:link w:val="Heading1"/>
    <w:uiPriority w:val="9"/>
    <w:rsid w:val="007F25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F25B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F25B7"/>
    <w:rPr>
      <w:color w:val="0563C1" w:themeColor="hyperlink"/>
      <w:u w:val="single"/>
    </w:rPr>
  </w:style>
  <w:style w:type="character" w:styleId="UnresolvedMention">
    <w:name w:val="Unresolved Mention"/>
    <w:basedOn w:val="DefaultParagraphFont"/>
    <w:uiPriority w:val="99"/>
    <w:semiHidden/>
    <w:unhideWhenUsed/>
    <w:rsid w:val="007F25B7"/>
    <w:rPr>
      <w:color w:val="605E5C"/>
      <w:shd w:val="clear" w:color="auto" w:fill="E1DFDD"/>
    </w:rPr>
  </w:style>
  <w:style w:type="paragraph" w:styleId="ListParagraph">
    <w:name w:val="List Paragraph"/>
    <w:basedOn w:val="Normal"/>
    <w:uiPriority w:val="34"/>
    <w:qFormat/>
    <w:rsid w:val="009E10AB"/>
    <w:pPr>
      <w:spacing w:after="200" w:line="276" w:lineRule="auto"/>
      <w:ind w:left="720"/>
      <w:contextualSpacing/>
    </w:pPr>
    <w:rPr>
      <w:rFonts w:eastAsiaTheme="minorEastAsia"/>
      <w:lang w:eastAsia="zh-TW"/>
    </w:rPr>
  </w:style>
  <w:style w:type="paragraph" w:styleId="BalloonText">
    <w:name w:val="Balloon Text"/>
    <w:basedOn w:val="Normal"/>
    <w:link w:val="BalloonTextChar"/>
    <w:uiPriority w:val="99"/>
    <w:semiHidden/>
    <w:unhideWhenUsed/>
    <w:rsid w:val="00A61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6AD"/>
    <w:rPr>
      <w:rFonts w:ascii="Segoe UI" w:hAnsi="Segoe UI" w:cs="Segoe UI"/>
      <w:sz w:val="18"/>
      <w:szCs w:val="18"/>
    </w:rPr>
  </w:style>
  <w:style w:type="character" w:styleId="CommentReference">
    <w:name w:val="annotation reference"/>
    <w:basedOn w:val="DefaultParagraphFont"/>
    <w:uiPriority w:val="99"/>
    <w:unhideWhenUsed/>
    <w:rsid w:val="00296551"/>
    <w:rPr>
      <w:sz w:val="16"/>
      <w:szCs w:val="16"/>
    </w:rPr>
  </w:style>
  <w:style w:type="paragraph" w:styleId="CommentText">
    <w:name w:val="annotation text"/>
    <w:basedOn w:val="Normal"/>
    <w:link w:val="CommentTextChar"/>
    <w:uiPriority w:val="99"/>
    <w:semiHidden/>
    <w:unhideWhenUsed/>
    <w:rsid w:val="00296551"/>
    <w:pPr>
      <w:spacing w:line="240" w:lineRule="auto"/>
    </w:pPr>
    <w:rPr>
      <w:sz w:val="20"/>
      <w:szCs w:val="20"/>
    </w:rPr>
  </w:style>
  <w:style w:type="character" w:customStyle="1" w:styleId="CommentTextChar">
    <w:name w:val="Comment Text Char"/>
    <w:basedOn w:val="DefaultParagraphFont"/>
    <w:link w:val="CommentText"/>
    <w:uiPriority w:val="99"/>
    <w:semiHidden/>
    <w:rsid w:val="00296551"/>
    <w:rPr>
      <w:sz w:val="20"/>
      <w:szCs w:val="20"/>
    </w:rPr>
  </w:style>
  <w:style w:type="paragraph" w:styleId="CommentSubject">
    <w:name w:val="annotation subject"/>
    <w:basedOn w:val="CommentText"/>
    <w:next w:val="CommentText"/>
    <w:link w:val="CommentSubjectChar"/>
    <w:uiPriority w:val="99"/>
    <w:semiHidden/>
    <w:unhideWhenUsed/>
    <w:rsid w:val="00296551"/>
    <w:rPr>
      <w:b/>
      <w:bCs/>
    </w:rPr>
  </w:style>
  <w:style w:type="character" w:customStyle="1" w:styleId="CommentSubjectChar">
    <w:name w:val="Comment Subject Char"/>
    <w:basedOn w:val="CommentTextChar"/>
    <w:link w:val="CommentSubject"/>
    <w:uiPriority w:val="99"/>
    <w:semiHidden/>
    <w:rsid w:val="00296551"/>
    <w:rPr>
      <w:b/>
      <w:bCs/>
      <w:sz w:val="20"/>
      <w:szCs w:val="20"/>
    </w:rPr>
  </w:style>
  <w:style w:type="table" w:styleId="PlainTable1">
    <w:name w:val="Plain Table 1"/>
    <w:basedOn w:val="TableNormal"/>
    <w:uiPriority w:val="41"/>
    <w:rsid w:val="00236861"/>
    <w:pPr>
      <w:spacing w:after="0" w:line="240" w:lineRule="auto"/>
    </w:pPr>
    <w:rPr>
      <w:rFonts w:ascii="Arial" w:eastAsia="Times New Roman" w:hAnsi="Arial"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236861"/>
    <w:pPr>
      <w:outlineLvl w:val="9"/>
    </w:pPr>
    <w:rPr>
      <w:lang w:val="en-US"/>
    </w:rPr>
  </w:style>
  <w:style w:type="paragraph" w:styleId="TOC1">
    <w:name w:val="toc 1"/>
    <w:basedOn w:val="Normal"/>
    <w:next w:val="Normal"/>
    <w:autoRedefine/>
    <w:uiPriority w:val="39"/>
    <w:unhideWhenUsed/>
    <w:rsid w:val="00236861"/>
    <w:pPr>
      <w:spacing w:after="100"/>
    </w:pPr>
  </w:style>
  <w:style w:type="paragraph" w:styleId="TOC2">
    <w:name w:val="toc 2"/>
    <w:basedOn w:val="Normal"/>
    <w:next w:val="Normal"/>
    <w:autoRedefine/>
    <w:uiPriority w:val="39"/>
    <w:unhideWhenUsed/>
    <w:rsid w:val="00236861"/>
    <w:pPr>
      <w:spacing w:after="100"/>
      <w:ind w:left="220"/>
    </w:pPr>
  </w:style>
  <w:style w:type="paragraph" w:styleId="ListBullet">
    <w:name w:val="List Bullet"/>
    <w:basedOn w:val="Normal"/>
    <w:uiPriority w:val="99"/>
    <w:qFormat/>
    <w:rsid w:val="00055077"/>
    <w:pPr>
      <w:numPr>
        <w:numId w:val="6"/>
      </w:numPr>
      <w:spacing w:before="120" w:after="80" w:line="280" w:lineRule="atLeast"/>
    </w:pPr>
    <w:rPr>
      <w:rFonts w:ascii="Arial" w:eastAsia="Times New Roman" w:hAnsi="Arial" w:cs="Times New Roman"/>
      <w:iCs/>
      <w:sz w:val="20"/>
      <w:szCs w:val="20"/>
    </w:rPr>
  </w:style>
  <w:style w:type="paragraph" w:customStyle="1" w:styleId="Bullet1">
    <w:name w:val="Bullet 1"/>
    <w:basedOn w:val="ListBullet"/>
    <w:qFormat/>
    <w:rsid w:val="00055077"/>
    <w:pPr>
      <w:spacing w:after="120"/>
    </w:pPr>
  </w:style>
  <w:style w:type="paragraph" w:customStyle="1" w:styleId="Bullet2">
    <w:name w:val="Bullet 2"/>
    <w:basedOn w:val="Bullet1"/>
    <w:rsid w:val="00055077"/>
    <w:pPr>
      <w:numPr>
        <w:ilvl w:val="1"/>
      </w:numPr>
    </w:pPr>
  </w:style>
  <w:style w:type="paragraph" w:customStyle="1" w:styleId="Bullet3">
    <w:name w:val="Bullet 3"/>
    <w:basedOn w:val="Bullet2"/>
    <w:rsid w:val="00055077"/>
    <w:pPr>
      <w:numPr>
        <w:ilvl w:val="2"/>
      </w:numPr>
    </w:pPr>
  </w:style>
  <w:style w:type="paragraph" w:styleId="FootnoteText">
    <w:name w:val="footnote text"/>
    <w:basedOn w:val="Normal"/>
    <w:link w:val="FootnoteTextChar1"/>
    <w:autoRedefine/>
    <w:uiPriority w:val="97"/>
    <w:qFormat/>
    <w:rsid w:val="00055077"/>
    <w:pPr>
      <w:tabs>
        <w:tab w:val="left" w:pos="4590"/>
        <w:tab w:val="right" w:pos="9450"/>
      </w:tabs>
      <w:spacing w:after="0" w:line="240" w:lineRule="auto"/>
    </w:pPr>
    <w:rPr>
      <w:rFonts w:ascii="Arial" w:eastAsia="Times New Roman" w:hAnsi="Arial" w:cs="Times New Roman"/>
      <w:sz w:val="16"/>
      <w:szCs w:val="20"/>
    </w:rPr>
  </w:style>
  <w:style w:type="character" w:customStyle="1" w:styleId="FootnoteTextChar">
    <w:name w:val="Footnote Text Char"/>
    <w:basedOn w:val="DefaultParagraphFont"/>
    <w:uiPriority w:val="99"/>
    <w:semiHidden/>
    <w:rsid w:val="00055077"/>
    <w:rPr>
      <w:sz w:val="20"/>
      <w:szCs w:val="20"/>
    </w:rPr>
  </w:style>
  <w:style w:type="character" w:customStyle="1" w:styleId="FootnoteTextChar1">
    <w:name w:val="Footnote Text Char1"/>
    <w:basedOn w:val="DefaultParagraphFont"/>
    <w:link w:val="FootnoteText"/>
    <w:uiPriority w:val="97"/>
    <w:rsid w:val="00055077"/>
    <w:rPr>
      <w:rFonts w:ascii="Arial" w:eastAsia="Times New Roman" w:hAnsi="Arial" w:cs="Times New Roman"/>
      <w:sz w:val="16"/>
      <w:szCs w:val="20"/>
    </w:rPr>
  </w:style>
  <w:style w:type="character" w:styleId="FootnoteReference">
    <w:name w:val="footnote reference"/>
    <w:basedOn w:val="DefaultParagraphFont"/>
    <w:uiPriority w:val="99"/>
    <w:rsid w:val="00055077"/>
    <w:rPr>
      <w:rFonts w:cs="Times New Roman"/>
      <w:vertAlign w:val="superscript"/>
    </w:rPr>
  </w:style>
  <w:style w:type="character" w:customStyle="1" w:styleId="Heading3Char">
    <w:name w:val="Heading 3 Char"/>
    <w:basedOn w:val="DefaultParagraphFont"/>
    <w:link w:val="Heading3"/>
    <w:uiPriority w:val="9"/>
    <w:rsid w:val="00AC7110"/>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1A21A8"/>
    <w:pPr>
      <w:spacing w:after="100"/>
      <w:ind w:left="440"/>
    </w:pPr>
  </w:style>
  <w:style w:type="character" w:styleId="FollowedHyperlink">
    <w:name w:val="FollowedHyperlink"/>
    <w:basedOn w:val="DefaultParagraphFont"/>
    <w:uiPriority w:val="99"/>
    <w:semiHidden/>
    <w:unhideWhenUsed/>
    <w:rsid w:val="00F17D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vironment.gov.au/epbc/what-is-protecte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pipwe.tas.gov.au/Documents/Threatspeciesguidelin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edgies@nrmsouth.org.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wedgies@nrmsouth.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e41e3d-bea2-42bf-86c9-dfc363d1e113" xsi:nil="true"/>
    <lcf76f155ced4ddcb4097134ff3c332f xmlns="f929a449-8cbe-4023-a528-1ee2c7d18e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E91D4CCAC74A4A82EA8A44BA5D309C" ma:contentTypeVersion="21" ma:contentTypeDescription="Create a new document." ma:contentTypeScope="" ma:versionID="8f4a86f0e9e1d16094d86eb283ecd402">
  <xsd:schema xmlns:xsd="http://www.w3.org/2001/XMLSchema" xmlns:xs="http://www.w3.org/2001/XMLSchema" xmlns:p="http://schemas.microsoft.com/office/2006/metadata/properties" xmlns:ns2="f929a449-8cbe-4023-a528-1ee2c7d18ea6" xmlns:ns3="87e41e3d-bea2-42bf-86c9-dfc363d1e113" targetNamespace="http://schemas.microsoft.com/office/2006/metadata/properties" ma:root="true" ma:fieldsID="318fb9c67943350d449f6de16336f7fc" ns2:_="" ns3:_="">
    <xsd:import namespace="f929a449-8cbe-4023-a528-1ee2c7d18ea6"/>
    <xsd:import namespace="87e41e3d-bea2-42bf-86c9-dfc363d1e1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Placering" minOccurs="0"/>
                <xsd:element ref="ns2:10e552fc-2d2b-4fc6-9297-00934ae6315eCountryOrRegion" minOccurs="0"/>
                <xsd:element ref="ns2:10e552fc-2d2b-4fc6-9297-00934ae6315eState" minOccurs="0"/>
                <xsd:element ref="ns2:10e552fc-2d2b-4fc6-9297-00934ae6315eCity" minOccurs="0"/>
                <xsd:element ref="ns2:10e552fc-2d2b-4fc6-9297-00934ae6315ePostalCode" minOccurs="0"/>
                <xsd:element ref="ns2:10e552fc-2d2b-4fc6-9297-00934ae6315eStreet" minOccurs="0"/>
                <xsd:element ref="ns2:10e552fc-2d2b-4fc6-9297-00934ae6315eGeoLoc" minOccurs="0"/>
                <xsd:element ref="ns2:10e552fc-2d2b-4fc6-9297-00934ae6315e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9a449-8cbe-4023-a528-1ee2c7d18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1cb799-0def-4d74-9145-10388a7bcc7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Placering" ma:index="21" nillable="true" ma:displayName="Placering" ma:format="Dropdown" ma:internalName="Placering">
      <xsd:simpleType>
        <xsd:restriction base="dms:Unknown"/>
      </xsd:simpleType>
    </xsd:element>
    <xsd:element name="10e552fc-2d2b-4fc6-9297-00934ae6315eCountryOrRegion" ma:index="22" nillable="true" ma:displayName="Placering: Land/område" ma:internalName="CountryOrRegion" ma:readOnly="true">
      <xsd:simpleType>
        <xsd:restriction base="dms:Text"/>
      </xsd:simpleType>
    </xsd:element>
    <xsd:element name="10e552fc-2d2b-4fc6-9297-00934ae6315eState" ma:index="23" nillable="true" ma:displayName="Placering: Delstat" ma:internalName="State" ma:readOnly="true">
      <xsd:simpleType>
        <xsd:restriction base="dms:Text"/>
      </xsd:simpleType>
    </xsd:element>
    <xsd:element name="10e552fc-2d2b-4fc6-9297-00934ae6315eCity" ma:index="24" nillable="true" ma:displayName="Placering: By" ma:internalName="City" ma:readOnly="true">
      <xsd:simpleType>
        <xsd:restriction base="dms:Text"/>
      </xsd:simpleType>
    </xsd:element>
    <xsd:element name="10e552fc-2d2b-4fc6-9297-00934ae6315ePostalCode" ma:index="25" nillable="true" ma:displayName="Placering: Postnummer" ma:internalName="PostalCode" ma:readOnly="true">
      <xsd:simpleType>
        <xsd:restriction base="dms:Text"/>
      </xsd:simpleType>
    </xsd:element>
    <xsd:element name="10e552fc-2d2b-4fc6-9297-00934ae6315eStreet" ma:index="26" nillable="true" ma:displayName="Placering: Gade" ma:internalName="Street" ma:readOnly="true">
      <xsd:simpleType>
        <xsd:restriction base="dms:Text"/>
      </xsd:simpleType>
    </xsd:element>
    <xsd:element name="10e552fc-2d2b-4fc6-9297-00934ae6315eGeoLoc" ma:index="27" nillable="true" ma:displayName="Placering: Koordinater" ma:internalName="GeoLoc" ma:readOnly="true">
      <xsd:simpleType>
        <xsd:restriction base="dms:Unknown"/>
      </xsd:simpleType>
    </xsd:element>
    <xsd:element name="10e552fc-2d2b-4fc6-9297-00934ae6315eDispName" ma:index="28" nillable="true" ma:displayName="Placering: Navn"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41e3d-bea2-42bf-86c9-dfc363d1e1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98c81a-48a4-4231-afa5-5dae21dd3a08}" ma:internalName="TaxCatchAll" ma:showField="CatchAllData" ma:web="87e41e3d-bea2-42bf-86c9-dfc363d1e1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F8833-6991-4EFC-A8E6-2BD1353B2733}">
  <ds:schemaRefs>
    <ds:schemaRef ds:uri="http://schemas.microsoft.com/office/2006/metadata/properties"/>
    <ds:schemaRef ds:uri="http://schemas.microsoft.com/office/infopath/2007/PartnerControls"/>
    <ds:schemaRef ds:uri="87e41e3d-bea2-42bf-86c9-dfc363d1e113"/>
    <ds:schemaRef ds:uri="f929a449-8cbe-4023-a528-1ee2c7d18ea6"/>
  </ds:schemaRefs>
</ds:datastoreItem>
</file>

<file path=customXml/itemProps2.xml><?xml version="1.0" encoding="utf-8"?>
<ds:datastoreItem xmlns:ds="http://schemas.openxmlformats.org/officeDocument/2006/customXml" ds:itemID="{A59CAE04-979F-49C1-A366-A5C6445664A5}">
  <ds:schemaRefs>
    <ds:schemaRef ds:uri="http://schemas.microsoft.com/sharepoint/v3/contenttype/forms"/>
  </ds:schemaRefs>
</ds:datastoreItem>
</file>

<file path=customXml/itemProps3.xml><?xml version="1.0" encoding="utf-8"?>
<ds:datastoreItem xmlns:ds="http://schemas.openxmlformats.org/officeDocument/2006/customXml" ds:itemID="{F3C3F1C4-24DA-42B5-8A16-45B100F25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9a449-8cbe-4023-a528-1ee2c7d18ea6"/>
    <ds:schemaRef ds:uri="87e41e3d-bea2-42bf-86c9-dfc363d1e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2068</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Hull</dc:creator>
  <cp:keywords/>
  <dc:description/>
  <cp:lastModifiedBy>Cindy Hull</cp:lastModifiedBy>
  <cp:revision>26</cp:revision>
  <dcterms:created xsi:type="dcterms:W3CDTF">2023-02-27T03:22:00Z</dcterms:created>
  <dcterms:modified xsi:type="dcterms:W3CDTF">2024-10-28T05:14:00Z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0x01010065E91D4CCAC74A4A82EA8A44BA5D309C</vt:lpwstr>
  </property>
  <property fmtid="{D5CDD505-2E9C-101B-9397-08002B2CF9AE}" pid="3" name="Order">
    <vt:r8>83200</vt:r8>
  </property>
</Properties>
</file>